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45D" w:rsidRPr="0088045D" w:rsidRDefault="008E5640" w:rsidP="0088045D">
      <w:pPr>
        <w:pStyle w:val="Header"/>
        <w:jc w:val="both"/>
        <w:rPr>
          <w:sz w:val="24"/>
          <w:szCs w:val="24"/>
          <w:lang w:eastAsia="zh-CN"/>
        </w:rPr>
      </w:pPr>
      <w:r>
        <w:rPr>
          <w:sz w:val="24"/>
          <w:szCs w:val="24"/>
          <w:lang w:eastAsia="zh-CN"/>
        </w:rPr>
        <w:t xml:space="preserve">3GPP TSG-RAN WG3 </w:t>
      </w:r>
      <w:r w:rsidRPr="008E5640">
        <w:rPr>
          <w:sz w:val="24"/>
          <w:szCs w:val="24"/>
          <w:lang w:eastAsia="zh-CN"/>
        </w:rPr>
        <w:t>#</w:t>
      </w:r>
      <w:r w:rsidR="0088530E">
        <w:rPr>
          <w:rFonts w:hint="eastAsia"/>
          <w:sz w:val="24"/>
          <w:szCs w:val="24"/>
          <w:lang w:eastAsia="zh-CN"/>
        </w:rPr>
        <w:t>97</w:t>
      </w:r>
      <w:r w:rsidR="0088530E">
        <w:rPr>
          <w:sz w:val="24"/>
          <w:szCs w:val="24"/>
          <w:lang w:eastAsia="zh-CN"/>
        </w:rPr>
        <w:t xml:space="preserve"> </w:t>
      </w:r>
      <w:r w:rsidR="0088530E">
        <w:rPr>
          <w:rFonts w:hint="eastAsia"/>
          <w:sz w:val="24"/>
          <w:szCs w:val="24"/>
          <w:lang w:eastAsia="zh-CN"/>
        </w:rPr>
        <w:t xml:space="preserve">    </w:t>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3D171D">
        <w:rPr>
          <w:rFonts w:hint="eastAsia"/>
          <w:sz w:val="24"/>
          <w:szCs w:val="24"/>
          <w:lang w:eastAsia="zh-CN"/>
        </w:rPr>
        <w:t xml:space="preserve">          </w:t>
      </w:r>
      <w:r w:rsidR="00685D91" w:rsidRPr="00685D91">
        <w:rPr>
          <w:sz w:val="24"/>
          <w:szCs w:val="24"/>
          <w:lang w:eastAsia="zh-CN"/>
        </w:rPr>
        <w:t>R3-173310</w:t>
      </w:r>
    </w:p>
    <w:p w:rsidR="0088045D" w:rsidRPr="0088045D" w:rsidRDefault="0088530E" w:rsidP="0088045D">
      <w:pPr>
        <w:pStyle w:val="Header"/>
        <w:jc w:val="both"/>
        <w:rPr>
          <w:sz w:val="24"/>
          <w:szCs w:val="24"/>
          <w:lang w:eastAsia="zh-CN"/>
        </w:rPr>
      </w:pPr>
      <w:r>
        <w:rPr>
          <w:rFonts w:hint="eastAsia"/>
          <w:sz w:val="24"/>
          <w:szCs w:val="24"/>
          <w:lang w:eastAsia="zh-CN"/>
        </w:rPr>
        <w:t>Berlin</w:t>
      </w:r>
      <w:r w:rsidR="0088045D" w:rsidRPr="0088045D">
        <w:rPr>
          <w:sz w:val="24"/>
          <w:szCs w:val="24"/>
          <w:lang w:eastAsia="zh-CN"/>
        </w:rPr>
        <w:t xml:space="preserve">, </w:t>
      </w:r>
      <w:r>
        <w:rPr>
          <w:rFonts w:hint="eastAsia"/>
          <w:sz w:val="24"/>
          <w:szCs w:val="24"/>
          <w:lang w:eastAsia="zh-CN"/>
        </w:rPr>
        <w:t>Germany</w:t>
      </w:r>
      <w:r w:rsidR="0088045D" w:rsidRPr="0088045D">
        <w:rPr>
          <w:sz w:val="24"/>
          <w:szCs w:val="24"/>
          <w:lang w:eastAsia="zh-CN"/>
        </w:rPr>
        <w:t xml:space="preserve">, </w:t>
      </w:r>
      <w:r>
        <w:rPr>
          <w:rFonts w:hint="eastAsia"/>
          <w:sz w:val="24"/>
          <w:szCs w:val="24"/>
          <w:lang w:eastAsia="zh-CN"/>
        </w:rPr>
        <w:t>21</w:t>
      </w:r>
      <w:r w:rsidR="0088045D" w:rsidRPr="0088045D">
        <w:rPr>
          <w:sz w:val="24"/>
          <w:szCs w:val="24"/>
          <w:lang w:eastAsia="zh-CN"/>
        </w:rPr>
        <w:t xml:space="preserve"> - </w:t>
      </w:r>
      <w:r>
        <w:rPr>
          <w:rFonts w:hint="eastAsia"/>
          <w:sz w:val="24"/>
          <w:szCs w:val="24"/>
          <w:lang w:eastAsia="zh-CN"/>
        </w:rPr>
        <w:t>25</w:t>
      </w:r>
      <w:r w:rsidR="0088045D" w:rsidRPr="0088045D">
        <w:rPr>
          <w:sz w:val="24"/>
          <w:szCs w:val="24"/>
          <w:lang w:eastAsia="zh-CN"/>
        </w:rPr>
        <w:t xml:space="preserve"> </w:t>
      </w:r>
      <w:r>
        <w:rPr>
          <w:rFonts w:hint="eastAsia"/>
          <w:sz w:val="24"/>
          <w:szCs w:val="24"/>
          <w:lang w:eastAsia="zh-CN"/>
        </w:rPr>
        <w:t>August</w:t>
      </w:r>
      <w:r w:rsidR="0088045D" w:rsidRPr="0088045D">
        <w:rPr>
          <w:sz w:val="24"/>
          <w:szCs w:val="24"/>
          <w:lang w:eastAsia="zh-CN"/>
        </w:rPr>
        <w:t xml:space="preserve"> 2017</w:t>
      </w:r>
    </w:p>
    <w:p w:rsidR="0088045D" w:rsidRPr="0088045D" w:rsidRDefault="0088045D" w:rsidP="00CF2DB7">
      <w:pPr>
        <w:pStyle w:val="Header"/>
        <w:jc w:val="both"/>
        <w:rPr>
          <w:bCs/>
          <w:noProof w:val="0"/>
          <w:sz w:val="24"/>
          <w:szCs w:val="24"/>
          <w:lang w:eastAsia="zh-CN"/>
        </w:rPr>
      </w:pPr>
    </w:p>
    <w:p w:rsidR="00CF2DB7" w:rsidRPr="0088045D" w:rsidRDefault="00CF2DB7" w:rsidP="00CF2DB7">
      <w:pPr>
        <w:pStyle w:val="Header"/>
        <w:jc w:val="both"/>
        <w:rPr>
          <w:bCs/>
          <w:noProof w:val="0"/>
          <w:sz w:val="24"/>
        </w:rPr>
      </w:pPr>
    </w:p>
    <w:p w:rsidR="00CF2DB7" w:rsidRPr="003609EE" w:rsidRDefault="00660565" w:rsidP="00CF2DB7">
      <w:pPr>
        <w:pStyle w:val="CRCoverPage"/>
        <w:tabs>
          <w:tab w:val="left" w:pos="1985"/>
        </w:tabs>
        <w:jc w:val="both"/>
        <w:rPr>
          <w:rFonts w:eastAsia="SimSun" w:cs="Arial"/>
          <w:b/>
          <w:bCs/>
          <w:sz w:val="24"/>
          <w:lang w:eastAsia="zh-CN"/>
        </w:rPr>
      </w:pPr>
      <w:r w:rsidRPr="003609EE">
        <w:rPr>
          <w:rFonts w:cs="Arial"/>
          <w:b/>
          <w:bCs/>
          <w:sz w:val="24"/>
        </w:rPr>
        <w:t>Agenda item:</w:t>
      </w:r>
      <w:r w:rsidRPr="003609EE">
        <w:rPr>
          <w:rFonts w:cs="Arial"/>
          <w:b/>
          <w:bCs/>
          <w:sz w:val="24"/>
        </w:rPr>
        <w:tab/>
      </w:r>
      <w:r w:rsidR="000D47F8">
        <w:rPr>
          <w:rFonts w:eastAsia="SimSun" w:cs="Arial" w:hint="eastAsia"/>
          <w:b/>
          <w:bCs/>
          <w:sz w:val="24"/>
          <w:lang w:eastAsia="zh-CN"/>
        </w:rPr>
        <w:t>16</w:t>
      </w:r>
      <w:r w:rsidR="001632A3">
        <w:rPr>
          <w:rFonts w:eastAsia="SimSun" w:cs="Arial" w:hint="eastAsia"/>
          <w:b/>
          <w:bCs/>
          <w:sz w:val="24"/>
          <w:lang w:eastAsia="zh-CN"/>
        </w:rPr>
        <w:t>.1</w:t>
      </w:r>
    </w:p>
    <w:p w:rsidR="00CD4C7B" w:rsidRPr="003609EE" w:rsidRDefault="00660565" w:rsidP="00D63618">
      <w:pPr>
        <w:tabs>
          <w:tab w:val="left" w:pos="1985"/>
        </w:tabs>
        <w:ind w:left="1985" w:hanging="1985"/>
        <w:rPr>
          <w:rFonts w:ascii="Arial" w:hAnsi="Arial" w:cs="Arial"/>
          <w:b/>
          <w:bCs/>
          <w:sz w:val="24"/>
          <w:lang w:eastAsia="zh-CN"/>
        </w:rPr>
      </w:pPr>
      <w:r w:rsidRPr="003609EE">
        <w:rPr>
          <w:rFonts w:ascii="Arial" w:hAnsi="Arial" w:cs="Arial"/>
          <w:b/>
          <w:bCs/>
          <w:sz w:val="24"/>
        </w:rPr>
        <w:t>Source:</w:t>
      </w:r>
      <w:r w:rsidRPr="003609EE">
        <w:rPr>
          <w:rFonts w:ascii="Arial" w:hAnsi="Arial" w:cs="Arial"/>
          <w:b/>
          <w:bCs/>
          <w:sz w:val="24"/>
        </w:rPr>
        <w:tab/>
      </w:r>
      <w:r w:rsidR="00D91E59">
        <w:rPr>
          <w:rFonts w:ascii="Arial" w:hAnsi="Arial" w:cs="Arial"/>
          <w:b/>
          <w:bCs/>
          <w:sz w:val="24"/>
          <w:lang w:eastAsia="zh-CN"/>
        </w:rPr>
        <w:t>Ericsson</w:t>
      </w:r>
    </w:p>
    <w:p w:rsidR="00CD4C7B" w:rsidRPr="003609EE" w:rsidRDefault="00660565" w:rsidP="00D63618">
      <w:pPr>
        <w:ind w:left="1985" w:hanging="1985"/>
        <w:rPr>
          <w:rFonts w:ascii="Arial" w:hAnsi="Arial" w:cs="Arial"/>
          <w:b/>
          <w:bCs/>
          <w:sz w:val="24"/>
          <w:lang w:eastAsia="zh-CN"/>
        </w:rPr>
      </w:pPr>
      <w:r w:rsidRPr="003609EE">
        <w:rPr>
          <w:rFonts w:ascii="Arial" w:hAnsi="Arial" w:cs="Arial"/>
          <w:b/>
          <w:bCs/>
          <w:sz w:val="24"/>
        </w:rPr>
        <w:t>Title:</w:t>
      </w:r>
      <w:r w:rsidRPr="003609EE">
        <w:rPr>
          <w:rFonts w:ascii="Arial" w:hAnsi="Arial" w:cs="Arial"/>
          <w:b/>
          <w:bCs/>
          <w:sz w:val="24"/>
        </w:rPr>
        <w:tab/>
      </w:r>
      <w:bookmarkStart w:id="0" w:name="OLE_LINK3"/>
      <w:bookmarkStart w:id="1" w:name="OLE_LINK4"/>
      <w:r w:rsidR="00D91E59">
        <w:rPr>
          <w:rFonts w:ascii="Arial" w:hAnsi="Arial" w:cs="Arial"/>
          <w:b/>
          <w:bCs/>
          <w:sz w:val="24"/>
          <w:lang w:eastAsia="zh-CN"/>
        </w:rPr>
        <w:t>Response to R3-173136</w:t>
      </w:r>
      <w:r w:rsidR="004F0AC8">
        <w:rPr>
          <w:rFonts w:ascii="Arial" w:hAnsi="Arial" w:cs="Arial" w:hint="eastAsia"/>
          <w:b/>
          <w:bCs/>
          <w:sz w:val="24"/>
          <w:lang w:eastAsia="zh-CN"/>
        </w:rPr>
        <w:t xml:space="preserve"> </w:t>
      </w:r>
    </w:p>
    <w:bookmarkEnd w:id="0"/>
    <w:bookmarkEnd w:id="1"/>
    <w:p w:rsidR="00CD4C7B" w:rsidRPr="003609EE" w:rsidRDefault="00660565" w:rsidP="00D63618">
      <w:pPr>
        <w:tabs>
          <w:tab w:val="left" w:pos="1985"/>
        </w:tabs>
        <w:rPr>
          <w:rFonts w:ascii="Arial" w:hAnsi="Arial" w:cs="Arial"/>
          <w:b/>
          <w:bCs/>
          <w:sz w:val="24"/>
          <w:lang w:eastAsia="zh-CN"/>
        </w:rPr>
      </w:pPr>
      <w:r w:rsidRPr="003609EE">
        <w:rPr>
          <w:rFonts w:ascii="Arial" w:hAnsi="Arial" w:cs="Arial"/>
          <w:b/>
          <w:bCs/>
          <w:sz w:val="24"/>
        </w:rPr>
        <w:t>Document for:</w:t>
      </w:r>
      <w:r w:rsidRPr="003609EE">
        <w:rPr>
          <w:rFonts w:ascii="Arial" w:hAnsi="Arial" w:cs="Arial"/>
          <w:b/>
          <w:bCs/>
          <w:sz w:val="24"/>
        </w:rPr>
        <w:tab/>
        <w:t>Discussion</w:t>
      </w:r>
      <w:r w:rsidR="004A131F">
        <w:rPr>
          <w:rFonts w:ascii="Arial" w:hAnsi="Arial" w:cs="Arial" w:hint="eastAsia"/>
          <w:b/>
          <w:bCs/>
          <w:sz w:val="24"/>
          <w:lang w:eastAsia="zh-CN"/>
        </w:rPr>
        <w:t xml:space="preserve"> </w:t>
      </w:r>
      <w:r w:rsidR="00311164">
        <w:rPr>
          <w:rFonts w:ascii="Arial" w:hAnsi="Arial" w:cs="Arial" w:hint="eastAsia"/>
          <w:b/>
          <w:bCs/>
          <w:sz w:val="24"/>
          <w:lang w:eastAsia="zh-CN"/>
        </w:rPr>
        <w:t xml:space="preserve">and </w:t>
      </w:r>
      <w:r w:rsidR="004F1F12">
        <w:rPr>
          <w:rFonts w:ascii="Arial" w:hAnsi="Arial" w:cs="Arial" w:hint="eastAsia"/>
          <w:b/>
          <w:bCs/>
          <w:sz w:val="24"/>
          <w:lang w:eastAsia="zh-CN"/>
        </w:rPr>
        <w:t>Approval</w:t>
      </w:r>
    </w:p>
    <w:p w:rsidR="00CD4C7B" w:rsidRDefault="00660565" w:rsidP="0001023B">
      <w:pPr>
        <w:pStyle w:val="Heading1"/>
      </w:pPr>
      <w:r w:rsidRPr="003609EE">
        <w:t>Introduction</w:t>
      </w:r>
    </w:p>
    <w:p w:rsidR="00D91E59" w:rsidRDefault="00D91E59" w:rsidP="00D91E59">
      <w:r>
        <w:t xml:space="preserve">R3-173136 discusses the progress made by RAN3 on the topic of Further </w:t>
      </w:r>
      <w:r>
        <w:rPr>
          <w:rFonts w:hint="eastAsia"/>
          <w:lang w:eastAsia="zh-CN"/>
        </w:rPr>
        <w:t xml:space="preserve">enhancements on </w:t>
      </w:r>
      <w:r>
        <w:t>Video</w:t>
      </w:r>
      <w:r>
        <w:rPr>
          <w:rFonts w:hint="eastAsia"/>
          <w:lang w:eastAsia="zh-CN"/>
        </w:rPr>
        <w:t xml:space="preserve"> </w:t>
      </w:r>
      <w:r w:rsidRPr="00935F6D">
        <w:t>for LTE</w:t>
      </w:r>
      <w:r>
        <w:t>. The document states that RAN3 has reached a halt in the progress to be made on this subject and proposes to suspend discussions in RAN3 to let RAN2 discuss and eventually agree on other aspects of the topic.</w:t>
      </w:r>
    </w:p>
    <w:p w:rsidR="00D91E59" w:rsidRDefault="00D91E59" w:rsidP="00D91E59">
      <w:r>
        <w:t>However, discussions in RAN2 have not progressed also because RAN2 does not have a clear understanding on what architecture RAN3 has chosen to support this work item and whether in such architecture any particular enhancements are needed</w:t>
      </w:r>
      <w:r w:rsidR="00701654">
        <w:t xml:space="preserve"> to make local caching work</w:t>
      </w:r>
      <w:r>
        <w:t>.</w:t>
      </w:r>
    </w:p>
    <w:p w:rsidR="00D91E59" w:rsidRDefault="00D91E59" w:rsidP="00D91E59">
      <w:r>
        <w:t>In this document clarification on the progress needed in RAN3 before the discussion can be moved to RAN2 is made and proposals are brought forward to progress with this work.</w:t>
      </w:r>
    </w:p>
    <w:p w:rsidR="00224F21" w:rsidRDefault="00D10F00" w:rsidP="00E57AA3">
      <w:pPr>
        <w:pStyle w:val="Heading1"/>
        <w:pBdr>
          <w:top w:val="single" w:sz="12" w:space="2" w:color="auto"/>
        </w:pBdr>
        <w:jc w:val="both"/>
        <w:rPr>
          <w:lang w:eastAsia="zh-CN"/>
        </w:rPr>
      </w:pPr>
      <w:r w:rsidRPr="003609EE">
        <w:rPr>
          <w:rFonts w:hint="eastAsia"/>
          <w:lang w:eastAsia="zh-CN"/>
        </w:rPr>
        <w:t>Discussion</w:t>
      </w:r>
    </w:p>
    <w:p w:rsidR="00B26754" w:rsidRDefault="00260989" w:rsidP="00611E70">
      <w:pPr>
        <w:rPr>
          <w:lang w:eastAsia="zh-CN"/>
        </w:rPr>
      </w:pPr>
      <w:r w:rsidRPr="00260989">
        <w:rPr>
          <w:lang w:eastAsia="zh-CN"/>
        </w:rPr>
        <w:t xml:space="preserve">During RAN3-96 RAN3 </w:t>
      </w:r>
      <w:r w:rsidRPr="00260989">
        <w:rPr>
          <w:rFonts w:hint="eastAsia"/>
          <w:lang w:eastAsia="zh-CN"/>
        </w:rPr>
        <w:t>has</w:t>
      </w:r>
      <w:r>
        <w:rPr>
          <w:rFonts w:hint="eastAsia"/>
          <w:lang w:eastAsia="zh-CN"/>
        </w:rPr>
        <w:t xml:space="preserve"> taken the following agreements.</w:t>
      </w:r>
    </w:p>
    <w:p w:rsidR="00260989" w:rsidRDefault="00260989" w:rsidP="00611E70">
      <w:pPr>
        <w:rPr>
          <w:lang w:eastAsia="zh-CN"/>
        </w:rPr>
      </w:pPr>
    </w:p>
    <w:p w:rsidR="00260989" w:rsidRDefault="00260989" w:rsidP="00611E70">
      <w:pPr>
        <w:rPr>
          <w:lang w:eastAsia="zh-CN"/>
        </w:rPr>
      </w:pPr>
      <w:r>
        <w:rPr>
          <w:lang w:eastAsia="zh-CN"/>
        </w:rPr>
        <w:t>With regards to document R3-171746 it was agreed that “</w:t>
      </w:r>
      <w:r w:rsidRPr="004F024F">
        <w:rPr>
          <w:highlight w:val="green"/>
        </w:rPr>
        <w:t>The principles of the TR (and this documents) are acknowledge</w:t>
      </w:r>
      <w:r>
        <w:rPr>
          <w:highlight w:val="green"/>
        </w:rPr>
        <w:t>d</w:t>
      </w:r>
      <w:r w:rsidRPr="004F024F">
        <w:rPr>
          <w:highlight w:val="green"/>
        </w:rPr>
        <w:t xml:space="preserve"> by everybody</w:t>
      </w:r>
      <w:r>
        <w:t>.</w:t>
      </w:r>
      <w:r>
        <w:rPr>
          <w:lang w:eastAsia="zh-CN"/>
        </w:rPr>
        <w:t>”</w:t>
      </w:r>
    </w:p>
    <w:p w:rsidR="00260989" w:rsidRDefault="00260989" w:rsidP="00611E70">
      <w:pPr>
        <w:rPr>
          <w:lang w:eastAsia="zh-CN"/>
        </w:rPr>
      </w:pPr>
      <w:r>
        <w:rPr>
          <w:lang w:eastAsia="zh-CN"/>
        </w:rPr>
        <w:t xml:space="preserve">With regards to document R3-171838 an agreement was taken to establish the following working agreement </w:t>
      </w:r>
    </w:p>
    <w:p w:rsidR="00260989" w:rsidRPr="00260989" w:rsidRDefault="00260989" w:rsidP="00611E70">
      <w:pPr>
        <w:rPr>
          <w:color w:val="993300"/>
          <w:u w:val="single"/>
        </w:rPr>
      </w:pPr>
      <w:r>
        <w:rPr>
          <w:lang w:eastAsia="zh-CN"/>
        </w:rPr>
        <w:t>“</w:t>
      </w:r>
      <w:r>
        <w:rPr>
          <w:highlight w:val="green"/>
        </w:rPr>
        <w:t>Working agreement for Option 2</w:t>
      </w:r>
      <w:r w:rsidRPr="00483DAA">
        <w:rPr>
          <w:highlight w:val="green"/>
        </w:rPr>
        <w:t xml:space="preserve"> </w:t>
      </w:r>
      <w:r>
        <w:rPr>
          <w:highlight w:val="green"/>
        </w:rPr>
        <w:t>“</w:t>
      </w:r>
      <w:r w:rsidRPr="00483DAA">
        <w:rPr>
          <w:highlight w:val="green"/>
        </w:rPr>
        <w:t>Cache Server after P-GW/LGW/Standalone GW</w:t>
      </w:r>
      <w:r>
        <w:rPr>
          <w:highlight w:val="green"/>
        </w:rPr>
        <w:t>” in current LTE architecture</w:t>
      </w:r>
      <w:r w:rsidRPr="00483DAA">
        <w:rPr>
          <w:highlight w:val="green"/>
        </w:rPr>
        <w:t>.</w:t>
      </w:r>
      <w:r>
        <w:rPr>
          <w:lang w:eastAsia="zh-CN"/>
        </w:rPr>
        <w:t>”. As a reminder, architectures in line with option 2 are shown below</w:t>
      </w:r>
      <w:r w:rsidR="00270375">
        <w:rPr>
          <w:lang w:eastAsia="zh-CN"/>
        </w:rPr>
        <w:t xml:space="preserve"> and can be found in TR36.933, Figure </w:t>
      </w:r>
      <w:r w:rsidR="00270375">
        <w:t>5.2</w:t>
      </w:r>
      <w:r w:rsidR="00270375">
        <w:rPr>
          <w:rFonts w:hint="eastAsia"/>
          <w:lang w:eastAsia="zh-CN"/>
        </w:rPr>
        <w:t>.1</w:t>
      </w:r>
      <w:r w:rsidR="00270375">
        <w:t>-2</w:t>
      </w:r>
      <w:r>
        <w:rPr>
          <w:lang w:eastAsia="zh-CN"/>
        </w:rPr>
        <w:t>.</w:t>
      </w:r>
    </w:p>
    <w:p w:rsidR="00260989" w:rsidRDefault="00260989" w:rsidP="00611E70">
      <w:pPr>
        <w:rPr>
          <w:lang w:eastAsia="zh-CN"/>
        </w:rPr>
      </w:pPr>
    </w:p>
    <w:p w:rsidR="00260989" w:rsidRDefault="00260989" w:rsidP="00260989">
      <w:pPr>
        <w:jc w:val="center"/>
      </w:pPr>
      <w:r>
        <w:object w:dxaOrig="9608" w:dyaOrig="5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pt;height:236.65pt" o:ole="">
            <v:imagedata r:id="rId8" o:title=""/>
          </v:shape>
          <o:OLEObject Type="Embed" ProgID="Visio.Drawing.11" ShapeID="_x0000_i1025" DrawAspect="Content" ObjectID="_1564498388" r:id="rId9"/>
        </w:object>
      </w:r>
    </w:p>
    <w:p w:rsidR="00260989" w:rsidRDefault="00260989" w:rsidP="00260989">
      <w:pPr>
        <w:pStyle w:val="TF"/>
        <w:rPr>
          <w:lang w:eastAsia="zh-CN"/>
        </w:rPr>
      </w:pPr>
      <w:r w:rsidRPr="00E857E4">
        <w:t xml:space="preserve">Figure </w:t>
      </w:r>
      <w:r w:rsidR="00270375">
        <w:t>1</w:t>
      </w:r>
      <w:r>
        <w:t xml:space="preserve"> </w:t>
      </w:r>
      <w:r>
        <w:rPr>
          <w:lang w:eastAsia="zh-CN"/>
        </w:rPr>
        <w:t>cache server after P-GW</w:t>
      </w:r>
    </w:p>
    <w:p w:rsidR="00260989" w:rsidRDefault="00260989" w:rsidP="00611E70">
      <w:pPr>
        <w:rPr>
          <w:lang w:eastAsia="zh-CN"/>
        </w:rPr>
      </w:pPr>
    </w:p>
    <w:p w:rsidR="00260989" w:rsidRDefault="00260989" w:rsidP="00611E70">
      <w:pPr>
        <w:rPr>
          <w:lang w:eastAsia="zh-CN"/>
        </w:rPr>
      </w:pPr>
      <w:r>
        <w:rPr>
          <w:lang w:eastAsia="zh-CN"/>
        </w:rPr>
        <w:t xml:space="preserve">The working agreement above was not communicated to RAN2. For this </w:t>
      </w:r>
      <w:r w:rsidR="008313BE">
        <w:rPr>
          <w:lang w:eastAsia="zh-CN"/>
        </w:rPr>
        <w:t>reason,</w:t>
      </w:r>
      <w:r>
        <w:rPr>
          <w:lang w:eastAsia="zh-CN"/>
        </w:rPr>
        <w:t xml:space="preserve"> RAN2 is not aware of the architecture choices made by RAN3 and cannot evaluate whether, in light of such architectures, any further improvements are needed </w:t>
      </w:r>
      <w:r w:rsidR="00701654">
        <w:rPr>
          <w:lang w:eastAsia="zh-CN"/>
        </w:rPr>
        <w:t>with respect to local caching</w:t>
      </w:r>
      <w:r>
        <w:rPr>
          <w:lang w:eastAsia="zh-CN"/>
        </w:rPr>
        <w:t>.</w:t>
      </w:r>
    </w:p>
    <w:p w:rsidR="00260989" w:rsidRPr="00260989" w:rsidRDefault="00260989" w:rsidP="00611E70">
      <w:pPr>
        <w:rPr>
          <w:b/>
          <w:lang w:eastAsia="zh-CN"/>
        </w:rPr>
      </w:pPr>
      <w:r w:rsidRPr="00260989">
        <w:rPr>
          <w:b/>
          <w:lang w:eastAsia="zh-CN"/>
        </w:rPr>
        <w:t xml:space="preserve">Observation </w:t>
      </w:r>
      <w:bookmarkStart w:id="2" w:name="_GoBack"/>
      <w:bookmarkEnd w:id="2"/>
      <w:r w:rsidRPr="00260989">
        <w:rPr>
          <w:b/>
          <w:lang w:eastAsia="zh-CN"/>
        </w:rPr>
        <w:t xml:space="preserve">1: RAN2 should be made aware of the agreements </w:t>
      </w:r>
      <w:r w:rsidR="008313BE">
        <w:rPr>
          <w:b/>
          <w:lang w:eastAsia="zh-CN"/>
        </w:rPr>
        <w:t>taken</w:t>
      </w:r>
      <w:r w:rsidRPr="00260989">
        <w:rPr>
          <w:b/>
          <w:lang w:eastAsia="zh-CN"/>
        </w:rPr>
        <w:t xml:space="preserve"> by RAN3 on the topic of  </w:t>
      </w:r>
      <w:r w:rsidRPr="00260989">
        <w:rPr>
          <w:b/>
        </w:rPr>
        <w:t xml:space="preserve">Further </w:t>
      </w:r>
      <w:r w:rsidRPr="00260989">
        <w:rPr>
          <w:rFonts w:hint="eastAsia"/>
          <w:b/>
          <w:lang w:eastAsia="zh-CN"/>
        </w:rPr>
        <w:t xml:space="preserve">enhancements on </w:t>
      </w:r>
      <w:r w:rsidRPr="00260989">
        <w:rPr>
          <w:b/>
        </w:rPr>
        <w:t>Video</w:t>
      </w:r>
      <w:r w:rsidRPr="00260989">
        <w:rPr>
          <w:rFonts w:hint="eastAsia"/>
          <w:b/>
          <w:lang w:eastAsia="zh-CN"/>
        </w:rPr>
        <w:t xml:space="preserve"> </w:t>
      </w:r>
      <w:r w:rsidRPr="00260989">
        <w:rPr>
          <w:b/>
        </w:rPr>
        <w:t>for LTE.</w:t>
      </w:r>
    </w:p>
    <w:p w:rsidR="00260989" w:rsidRDefault="00260989" w:rsidP="00611E70">
      <w:pPr>
        <w:rPr>
          <w:lang w:eastAsia="zh-CN"/>
        </w:rPr>
      </w:pPr>
    </w:p>
    <w:p w:rsidR="00270375" w:rsidRDefault="00260989" w:rsidP="00611E70">
      <w:pPr>
        <w:rPr>
          <w:lang w:eastAsia="zh-CN"/>
        </w:rPr>
      </w:pPr>
      <w:r>
        <w:rPr>
          <w:lang w:eastAsia="zh-CN"/>
        </w:rPr>
        <w:t xml:space="preserve">The main discussion to take place in RAN2 is whether any type of assistance information is needed once the architecture selected by RAN3 is known. </w:t>
      </w:r>
      <w:r w:rsidR="00701654">
        <w:rPr>
          <w:lang w:eastAsia="zh-CN"/>
        </w:rPr>
        <w:t>While RAN2 hold</w:t>
      </w:r>
      <w:r w:rsidR="00270375">
        <w:rPr>
          <w:lang w:eastAsia="zh-CN"/>
        </w:rPr>
        <w:t>s</w:t>
      </w:r>
      <w:r w:rsidR="00701654">
        <w:rPr>
          <w:lang w:eastAsia="zh-CN"/>
        </w:rPr>
        <w:t xml:space="preserve"> expertise about procedures at AS level</w:t>
      </w:r>
      <w:r w:rsidR="00270375">
        <w:rPr>
          <w:lang w:eastAsia="zh-CN"/>
        </w:rPr>
        <w:t xml:space="preserve">, the verall system architecture is under </w:t>
      </w:r>
      <w:r w:rsidR="00701654">
        <w:rPr>
          <w:lang w:eastAsia="zh-CN"/>
        </w:rPr>
        <w:t xml:space="preserve">RAN3 </w:t>
      </w:r>
      <w:r w:rsidR="00270375">
        <w:rPr>
          <w:lang w:eastAsia="zh-CN"/>
        </w:rPr>
        <w:t>responsibility</w:t>
      </w:r>
      <w:r w:rsidR="00701654">
        <w:rPr>
          <w:lang w:eastAsia="zh-CN"/>
        </w:rPr>
        <w:t>. Therefore</w:t>
      </w:r>
      <w:r w:rsidR="00270375">
        <w:rPr>
          <w:lang w:eastAsia="zh-CN"/>
        </w:rPr>
        <w:t>,</w:t>
      </w:r>
      <w:r w:rsidR="00701654">
        <w:rPr>
          <w:lang w:eastAsia="zh-CN"/>
        </w:rPr>
        <w:t xml:space="preserve"> RAN3 should provide a judgement of whether the elected architecture is able to support local caching or not. </w:t>
      </w:r>
      <w:r>
        <w:rPr>
          <w:lang w:eastAsia="zh-CN"/>
        </w:rPr>
        <w:t>With respect to that, it should be mentioned that</w:t>
      </w:r>
      <w:r w:rsidR="00270375">
        <w:rPr>
          <w:lang w:eastAsia="zh-CN"/>
        </w:rPr>
        <w:t xml:space="preserve"> architecture option 2 was already evaluated in the study phase as a solution to local caching. In fact, section 5.2.1 of TR-36.933 lists “</w:t>
      </w:r>
      <w:r w:rsidR="00270375">
        <w:rPr>
          <w:rFonts w:hint="eastAsia"/>
          <w:bCs/>
        </w:rPr>
        <w:t>possible local caching</w:t>
      </w:r>
      <w:r w:rsidR="00270375">
        <w:rPr>
          <w:bCs/>
        </w:rPr>
        <w:t xml:space="preserve"> solutions</w:t>
      </w:r>
      <w:r w:rsidR="00270375">
        <w:rPr>
          <w:lang w:eastAsia="zh-CN"/>
        </w:rPr>
        <w:t>” and amongst such solutions it shows architecture option 2 in Figure 5.2.1-2. With that it can be established that RAN3 already identified the reference architecture chosen as a working solution.</w:t>
      </w:r>
    </w:p>
    <w:p w:rsidR="00270375" w:rsidRPr="00A776B1" w:rsidRDefault="00270375" w:rsidP="00611E70">
      <w:pPr>
        <w:rPr>
          <w:b/>
          <w:lang w:eastAsia="zh-CN"/>
        </w:rPr>
      </w:pPr>
      <w:r w:rsidRPr="00A776B1">
        <w:rPr>
          <w:b/>
          <w:lang w:eastAsia="zh-CN"/>
        </w:rPr>
        <w:t xml:space="preserve">Observation 2: RAN3 already assessed </w:t>
      </w:r>
      <w:r>
        <w:rPr>
          <w:b/>
          <w:lang w:eastAsia="zh-CN"/>
        </w:rPr>
        <w:t xml:space="preserve">in TR36.933 </w:t>
      </w:r>
      <w:r w:rsidRPr="00A776B1">
        <w:rPr>
          <w:b/>
          <w:lang w:eastAsia="zh-CN"/>
        </w:rPr>
        <w:t xml:space="preserve">that the reference architecture of choice for </w:t>
      </w:r>
      <w:r w:rsidRPr="00270375">
        <w:rPr>
          <w:b/>
        </w:rPr>
        <w:t xml:space="preserve">Further </w:t>
      </w:r>
      <w:r w:rsidRPr="00270375">
        <w:rPr>
          <w:rFonts w:hint="eastAsia"/>
          <w:b/>
          <w:lang w:eastAsia="zh-CN"/>
        </w:rPr>
        <w:t xml:space="preserve">enhancements on </w:t>
      </w:r>
      <w:r w:rsidRPr="00270375">
        <w:rPr>
          <w:b/>
        </w:rPr>
        <w:t>Video</w:t>
      </w:r>
      <w:r w:rsidRPr="00270375">
        <w:rPr>
          <w:rFonts w:hint="eastAsia"/>
          <w:b/>
          <w:lang w:eastAsia="zh-CN"/>
        </w:rPr>
        <w:t xml:space="preserve"> </w:t>
      </w:r>
      <w:r w:rsidRPr="00270375">
        <w:rPr>
          <w:b/>
        </w:rPr>
        <w:t>for LTE constitutes a working solution</w:t>
      </w:r>
    </w:p>
    <w:p w:rsidR="00260989" w:rsidRDefault="00270375" w:rsidP="00611E70">
      <w:pPr>
        <w:rPr>
          <w:lang w:eastAsia="zh-CN"/>
        </w:rPr>
      </w:pPr>
      <w:r>
        <w:rPr>
          <w:lang w:eastAsia="zh-CN"/>
        </w:rPr>
        <w:t>I</w:t>
      </w:r>
      <w:r w:rsidR="00260989">
        <w:rPr>
          <w:lang w:eastAsia="zh-CN"/>
        </w:rPr>
        <w:t>n the architecture option 2 shown above the GW function is able to perform deep packet inspection. Such inspection is needed due to the existing LI requirements, which are fulfilled by</w:t>
      </w:r>
      <w:r w:rsidR="00701654">
        <w:rPr>
          <w:lang w:eastAsia="zh-CN"/>
        </w:rPr>
        <w:t xml:space="preserve"> inspecting traffic at</w:t>
      </w:r>
      <w:r w:rsidR="00260989">
        <w:rPr>
          <w:lang w:eastAsia="zh-CN"/>
        </w:rPr>
        <w:t xml:space="preserve"> the S/P</w:t>
      </w:r>
      <w:r w:rsidR="00AB3E26">
        <w:rPr>
          <w:lang w:eastAsia="zh-CN"/>
        </w:rPr>
        <w:t>/L</w:t>
      </w:r>
      <w:r w:rsidR="00260989">
        <w:rPr>
          <w:lang w:eastAsia="zh-CN"/>
        </w:rPr>
        <w:t xml:space="preserve"> GW nodes. </w:t>
      </w:r>
    </w:p>
    <w:p w:rsidR="00260989" w:rsidRDefault="00260989" w:rsidP="00611E70">
      <w:pPr>
        <w:rPr>
          <w:lang w:eastAsia="zh-CN"/>
        </w:rPr>
      </w:pPr>
      <w:r>
        <w:rPr>
          <w:lang w:eastAsia="zh-CN"/>
        </w:rPr>
        <w:t>Therefore</w:t>
      </w:r>
      <w:r w:rsidR="00AB3E26">
        <w:rPr>
          <w:lang w:eastAsia="zh-CN"/>
        </w:rPr>
        <w:t>,</w:t>
      </w:r>
      <w:r>
        <w:rPr>
          <w:lang w:eastAsia="zh-CN"/>
        </w:rPr>
        <w:t xml:space="preserve"> it is possible for the </w:t>
      </w:r>
      <w:r w:rsidR="00AB3E26">
        <w:rPr>
          <w:lang w:eastAsia="zh-CN"/>
        </w:rPr>
        <w:t xml:space="preserve">S/P/L </w:t>
      </w:r>
      <w:r>
        <w:rPr>
          <w:lang w:eastAsia="zh-CN"/>
        </w:rPr>
        <w:t xml:space="preserve">GW </w:t>
      </w:r>
      <w:r w:rsidR="00AB3E26">
        <w:rPr>
          <w:lang w:eastAsia="zh-CN"/>
        </w:rPr>
        <w:t xml:space="preserve">to determine to which service a given packet belong. If the GW is appropriately configured, each packet can be forwarded to either a cache server or to a content provider. </w:t>
      </w:r>
    </w:p>
    <w:p w:rsidR="00AB3E26" w:rsidRDefault="00075AAA" w:rsidP="00611E70">
      <w:pPr>
        <w:rPr>
          <w:b/>
          <w:lang w:eastAsia="zh-CN"/>
        </w:rPr>
      </w:pPr>
      <w:r>
        <w:rPr>
          <w:b/>
          <w:lang w:eastAsia="zh-CN"/>
        </w:rPr>
        <w:t>Observation 3</w:t>
      </w:r>
      <w:r w:rsidR="00AB3E26" w:rsidRPr="00AB3E26">
        <w:rPr>
          <w:b/>
          <w:lang w:eastAsia="zh-CN"/>
        </w:rPr>
        <w:t xml:space="preserve">: </w:t>
      </w:r>
      <w:r w:rsidR="008313BE">
        <w:rPr>
          <w:b/>
          <w:lang w:eastAsia="zh-CN"/>
        </w:rPr>
        <w:t xml:space="preserve">Deep packet inspection </w:t>
      </w:r>
      <w:r w:rsidR="00AB3E26" w:rsidRPr="00AB3E26">
        <w:rPr>
          <w:b/>
          <w:lang w:eastAsia="zh-CN"/>
        </w:rPr>
        <w:t xml:space="preserve">is a function supported in the S/P/L GW. Assuming appropriate configuration is in place at the GW, it is possible to correctly route packets to a cache server based on </w:t>
      </w:r>
      <w:r w:rsidR="00701654">
        <w:rPr>
          <w:b/>
          <w:lang w:eastAsia="zh-CN"/>
        </w:rPr>
        <w:t>packet</w:t>
      </w:r>
      <w:r w:rsidR="00270375">
        <w:rPr>
          <w:b/>
          <w:lang w:eastAsia="zh-CN"/>
        </w:rPr>
        <w:t xml:space="preserve"> </w:t>
      </w:r>
      <w:r w:rsidR="00AB3E26" w:rsidRPr="00AB3E26">
        <w:rPr>
          <w:b/>
          <w:lang w:eastAsia="zh-CN"/>
        </w:rPr>
        <w:t>inspection</w:t>
      </w:r>
    </w:p>
    <w:p w:rsidR="00E33F90" w:rsidRDefault="00AB3E26" w:rsidP="00611E70">
      <w:pPr>
        <w:rPr>
          <w:lang w:eastAsia="zh-CN"/>
        </w:rPr>
      </w:pPr>
      <w:r w:rsidRPr="00AB3E26">
        <w:rPr>
          <w:lang w:eastAsia="zh-CN"/>
        </w:rPr>
        <w:t>Another a</w:t>
      </w:r>
      <w:r>
        <w:rPr>
          <w:lang w:eastAsia="zh-CN"/>
        </w:rPr>
        <w:t>spect that was brought to discussion in RAN2 is the case where application layer traffic is encrypted. In this case it is still possible to have access to a tuple of identifiers at</w:t>
      </w:r>
      <w:r w:rsidR="008313BE">
        <w:rPr>
          <w:lang w:eastAsia="zh-CN"/>
        </w:rPr>
        <w:t xml:space="preserve"> e.g.</w:t>
      </w:r>
      <w:r>
        <w:rPr>
          <w:lang w:eastAsia="zh-CN"/>
        </w:rPr>
        <w:t xml:space="preserve"> IP and TCP/UDP level, that would enable the identification of a </w:t>
      </w:r>
      <w:r w:rsidR="008313BE">
        <w:rPr>
          <w:lang w:eastAsia="zh-CN"/>
        </w:rPr>
        <w:t>service</w:t>
      </w:r>
      <w:r>
        <w:rPr>
          <w:lang w:eastAsia="zh-CN"/>
        </w:rPr>
        <w:t>. For example, application layer traffic relative to Netflix video content will be established with a specific media server. This implies that</w:t>
      </w:r>
      <w:r w:rsidR="008313BE">
        <w:rPr>
          <w:lang w:eastAsia="zh-CN"/>
        </w:rPr>
        <w:t xml:space="preserve"> traffic exchange with this specific server can be identified with a</w:t>
      </w:r>
      <w:r>
        <w:rPr>
          <w:lang w:eastAsia="zh-CN"/>
        </w:rPr>
        <w:t xml:space="preserve"> tuple of parameters available from protocol inspection below </w:t>
      </w:r>
      <w:r w:rsidR="00701654">
        <w:rPr>
          <w:lang w:eastAsia="zh-CN"/>
        </w:rPr>
        <w:t xml:space="preserve">the encrypted </w:t>
      </w:r>
      <w:r>
        <w:rPr>
          <w:lang w:eastAsia="zh-CN"/>
        </w:rPr>
        <w:t>application layer</w:t>
      </w:r>
      <w:r w:rsidR="008313BE">
        <w:rPr>
          <w:lang w:eastAsia="zh-CN"/>
        </w:rPr>
        <w:t>. This would allow</w:t>
      </w:r>
      <w:r>
        <w:rPr>
          <w:lang w:eastAsia="zh-CN"/>
        </w:rPr>
        <w:t xml:space="preserve"> identification of such services</w:t>
      </w:r>
      <w:r w:rsidR="008313BE">
        <w:rPr>
          <w:lang w:eastAsia="zh-CN"/>
        </w:rPr>
        <w:t xml:space="preserve"> at the GW</w:t>
      </w:r>
      <w:r>
        <w:rPr>
          <w:lang w:eastAsia="zh-CN"/>
        </w:rPr>
        <w:t xml:space="preserve">. If the media content is cached in a local server, </w:t>
      </w:r>
      <w:r w:rsidR="008313BE">
        <w:rPr>
          <w:lang w:eastAsia="zh-CN"/>
        </w:rPr>
        <w:t xml:space="preserve">the GW can route </w:t>
      </w:r>
      <w:r>
        <w:rPr>
          <w:lang w:eastAsia="zh-CN"/>
        </w:rPr>
        <w:t xml:space="preserve">such packets to the </w:t>
      </w:r>
      <w:r w:rsidR="008313BE">
        <w:rPr>
          <w:lang w:eastAsia="zh-CN"/>
        </w:rPr>
        <w:t xml:space="preserve">local cache </w:t>
      </w:r>
      <w:r>
        <w:rPr>
          <w:lang w:eastAsia="zh-CN"/>
        </w:rPr>
        <w:t xml:space="preserve">server and the content can be retrieved. </w:t>
      </w:r>
    </w:p>
    <w:p w:rsidR="00E33F90" w:rsidRDefault="00E33F90" w:rsidP="00611E70">
      <w:pPr>
        <w:rPr>
          <w:lang w:eastAsia="zh-CN"/>
        </w:rPr>
      </w:pPr>
      <w:r>
        <w:rPr>
          <w:lang w:eastAsia="zh-CN"/>
        </w:rPr>
        <w:t xml:space="preserve">It should be assumed that the case in which an operator has decided to cache specific </w:t>
      </w:r>
      <w:r w:rsidR="00701654">
        <w:rPr>
          <w:lang w:eastAsia="zh-CN"/>
        </w:rPr>
        <w:t>media</w:t>
      </w:r>
      <w:r>
        <w:rPr>
          <w:lang w:eastAsia="zh-CN"/>
        </w:rPr>
        <w:t xml:space="preserve"> content and where the operator is unaware </w:t>
      </w:r>
      <w:r w:rsidR="00CE5F32">
        <w:rPr>
          <w:lang w:eastAsia="zh-CN"/>
        </w:rPr>
        <w:t>of</w:t>
      </w:r>
      <w:r>
        <w:rPr>
          <w:lang w:eastAsia="zh-CN"/>
        </w:rPr>
        <w:t xml:space="preserve"> how to identify traffic for such content seems unlikely. The operator would in fact need to have</w:t>
      </w:r>
      <w:r w:rsidR="00701654">
        <w:rPr>
          <w:lang w:eastAsia="zh-CN"/>
        </w:rPr>
        <w:t xml:space="preserve"> agreements with the content provider on how to perform</w:t>
      </w:r>
      <w:r>
        <w:rPr>
          <w:lang w:eastAsia="zh-CN"/>
        </w:rPr>
        <w:t xml:space="preserve"> e.g. content update. </w:t>
      </w:r>
      <w:r w:rsidR="00CE5F32">
        <w:rPr>
          <w:lang w:eastAsia="zh-CN"/>
        </w:rPr>
        <w:t>For that</w:t>
      </w:r>
      <w:r w:rsidR="00701654">
        <w:rPr>
          <w:lang w:eastAsia="zh-CN"/>
        </w:rPr>
        <w:t>,</w:t>
      </w:r>
      <w:r w:rsidR="00CE5F32">
        <w:rPr>
          <w:lang w:eastAsia="zh-CN"/>
        </w:rPr>
        <w:t xml:space="preserve"> i</w:t>
      </w:r>
      <w:r>
        <w:rPr>
          <w:lang w:eastAsia="zh-CN"/>
        </w:rPr>
        <w:t xml:space="preserve">t would seem plausible that the operator is also aware of </w:t>
      </w:r>
      <w:r w:rsidR="00CE5F32">
        <w:rPr>
          <w:lang w:eastAsia="zh-CN"/>
        </w:rPr>
        <w:t xml:space="preserve">of how to identify traffic related to cached content, e.g. via specific </w:t>
      </w:r>
      <w:r>
        <w:rPr>
          <w:lang w:eastAsia="zh-CN"/>
        </w:rPr>
        <w:t>tuple</w:t>
      </w:r>
      <w:r w:rsidR="00CE5F32">
        <w:rPr>
          <w:lang w:eastAsia="zh-CN"/>
        </w:rPr>
        <w:t>s</w:t>
      </w:r>
      <w:r w:rsidR="00701654">
        <w:rPr>
          <w:lang w:eastAsia="zh-CN"/>
        </w:rPr>
        <w:t xml:space="preserve"> agreed with the content provider</w:t>
      </w:r>
      <w:r>
        <w:rPr>
          <w:lang w:eastAsia="zh-CN"/>
        </w:rPr>
        <w:t>.</w:t>
      </w:r>
    </w:p>
    <w:p w:rsidR="00E33F90" w:rsidRDefault="00E33F90" w:rsidP="00611E70">
      <w:pPr>
        <w:rPr>
          <w:lang w:eastAsia="zh-CN"/>
        </w:rPr>
      </w:pPr>
      <w:r>
        <w:rPr>
          <w:lang w:eastAsia="zh-CN"/>
        </w:rPr>
        <w:t>It needs to be noted that in the worst case where a content request forwarded to the local cache does not return any content, the request could be forwarded to the central media server</w:t>
      </w:r>
      <w:r w:rsidR="00701654">
        <w:rPr>
          <w:lang w:eastAsia="zh-CN"/>
        </w:rPr>
        <w:t xml:space="preserve"> too</w:t>
      </w:r>
      <w:r>
        <w:rPr>
          <w:lang w:eastAsia="zh-CN"/>
        </w:rPr>
        <w:t>. The latter can be achieved with simple implementation methods where e.g. the initial application layer traffic</w:t>
      </w:r>
      <w:r w:rsidR="00701654">
        <w:rPr>
          <w:lang w:eastAsia="zh-CN"/>
        </w:rPr>
        <w:t xml:space="preserve"> (typically containing an HTTP request)</w:t>
      </w:r>
      <w:r>
        <w:rPr>
          <w:lang w:eastAsia="zh-CN"/>
        </w:rPr>
        <w:t xml:space="preserve"> is duplicated towards the cache and the </w:t>
      </w:r>
      <w:r w:rsidR="00CE5F32">
        <w:rPr>
          <w:lang w:eastAsia="zh-CN"/>
        </w:rPr>
        <w:t xml:space="preserve">central </w:t>
      </w:r>
      <w:r>
        <w:rPr>
          <w:lang w:eastAsia="zh-CN"/>
        </w:rPr>
        <w:t>server. If the cache replies to the service reques</w:t>
      </w:r>
      <w:r w:rsidR="00CE5F32">
        <w:rPr>
          <w:lang w:eastAsia="zh-CN"/>
        </w:rPr>
        <w:t>t, the connection with the central</w:t>
      </w:r>
      <w:r>
        <w:rPr>
          <w:lang w:eastAsia="zh-CN"/>
        </w:rPr>
        <w:t xml:space="preserve"> server is dropped and the content is purely retrieved from the local cache.</w:t>
      </w:r>
    </w:p>
    <w:p w:rsidR="00AB3E26" w:rsidRDefault="00075AAA" w:rsidP="00611E70">
      <w:pPr>
        <w:rPr>
          <w:b/>
          <w:lang w:eastAsia="zh-CN"/>
        </w:rPr>
      </w:pPr>
      <w:r>
        <w:rPr>
          <w:b/>
          <w:lang w:eastAsia="zh-CN"/>
        </w:rPr>
        <w:t>Observation 4</w:t>
      </w:r>
      <w:r w:rsidR="00E33F90" w:rsidRPr="00E33F90">
        <w:rPr>
          <w:b/>
          <w:lang w:eastAsia="zh-CN"/>
        </w:rPr>
        <w:t xml:space="preserve">: </w:t>
      </w:r>
      <w:r w:rsidR="00270375">
        <w:rPr>
          <w:b/>
          <w:lang w:eastAsia="zh-CN"/>
        </w:rPr>
        <w:t xml:space="preserve">Different technical solutions exist to enable </w:t>
      </w:r>
      <w:r w:rsidR="00701654">
        <w:rPr>
          <w:b/>
          <w:lang w:eastAsia="zh-CN"/>
        </w:rPr>
        <w:t>enables the use of locally cached content</w:t>
      </w:r>
      <w:r w:rsidR="00270375">
        <w:rPr>
          <w:b/>
          <w:lang w:eastAsia="zh-CN"/>
        </w:rPr>
        <w:t xml:space="preserve"> in Architecture Option 2 </w:t>
      </w:r>
      <w:r w:rsidR="00E33F90" w:rsidRPr="00E33F90">
        <w:rPr>
          <w:b/>
          <w:lang w:eastAsia="zh-CN"/>
        </w:rPr>
        <w:t xml:space="preserve">  </w:t>
      </w:r>
      <w:r w:rsidR="00AB3E26" w:rsidRPr="00E33F90">
        <w:rPr>
          <w:b/>
          <w:lang w:eastAsia="zh-CN"/>
        </w:rPr>
        <w:t xml:space="preserve">   </w:t>
      </w:r>
    </w:p>
    <w:p w:rsidR="008313BE" w:rsidRDefault="00E33F90" w:rsidP="00611E70">
      <w:r w:rsidRPr="00E33F90">
        <w:rPr>
          <w:lang w:eastAsia="zh-CN"/>
        </w:rPr>
        <w:t>I</w:t>
      </w:r>
      <w:r>
        <w:rPr>
          <w:lang w:eastAsia="zh-CN"/>
        </w:rPr>
        <w:t xml:space="preserve">n light of the above it is proposed to inform RAN2 of progress in RAN3 with respect to the architecture choice taken for </w:t>
      </w:r>
      <w:r>
        <w:t xml:space="preserve">Further </w:t>
      </w:r>
      <w:r>
        <w:rPr>
          <w:rFonts w:hint="eastAsia"/>
          <w:lang w:eastAsia="zh-CN"/>
        </w:rPr>
        <w:t xml:space="preserve">enhancements on </w:t>
      </w:r>
      <w:r>
        <w:t>Video</w:t>
      </w:r>
      <w:r>
        <w:rPr>
          <w:rFonts w:hint="eastAsia"/>
          <w:lang w:eastAsia="zh-CN"/>
        </w:rPr>
        <w:t xml:space="preserve"> </w:t>
      </w:r>
      <w:r w:rsidRPr="00935F6D">
        <w:t>for LTE</w:t>
      </w:r>
      <w:r>
        <w:t xml:space="preserve">. It is further proposed to inform RAN2 about the discussion RAN3 had about </w:t>
      </w:r>
      <w:r w:rsidR="00701654">
        <w:t>how the architecture of choice can cope with deployment of local caches</w:t>
      </w:r>
      <w:r w:rsidR="008313BE">
        <w:t>. Once RAN2 has been informed of such progress the discussion can be moved to RAN2.</w:t>
      </w:r>
    </w:p>
    <w:p w:rsidR="00927338" w:rsidRDefault="008313BE" w:rsidP="00611E70">
      <w:pPr>
        <w:rPr>
          <w:b/>
        </w:rPr>
      </w:pPr>
      <w:r w:rsidRPr="004B7F55">
        <w:rPr>
          <w:b/>
        </w:rPr>
        <w:t xml:space="preserve">Proposal: it is proposed to LS RAN2 about the </w:t>
      </w:r>
      <w:r w:rsidR="00927338">
        <w:rPr>
          <w:b/>
        </w:rPr>
        <w:t>following agreements and discussion outcomes achieved in RAN3</w:t>
      </w:r>
    </w:p>
    <w:p w:rsidR="00927338" w:rsidRDefault="00927338" w:rsidP="00A776B1">
      <w:pPr>
        <w:pStyle w:val="ListParagraph"/>
        <w:numPr>
          <w:ilvl w:val="0"/>
          <w:numId w:val="8"/>
        </w:numPr>
        <w:rPr>
          <w:b/>
        </w:rPr>
      </w:pPr>
      <w:r w:rsidRPr="00927338">
        <w:rPr>
          <w:b/>
        </w:rPr>
        <w:t xml:space="preserve">RAN3 agreed that the architecture of choice to support Further </w:t>
      </w:r>
      <w:r w:rsidRPr="00927338">
        <w:rPr>
          <w:rFonts w:hint="eastAsia"/>
          <w:b/>
          <w:lang w:eastAsia="zh-CN"/>
        </w:rPr>
        <w:t xml:space="preserve">enhancements on </w:t>
      </w:r>
      <w:r w:rsidRPr="00927338">
        <w:rPr>
          <w:b/>
        </w:rPr>
        <w:t>Video</w:t>
      </w:r>
      <w:r w:rsidRPr="00927338">
        <w:rPr>
          <w:rFonts w:hint="eastAsia"/>
          <w:b/>
          <w:lang w:eastAsia="zh-CN"/>
        </w:rPr>
        <w:t xml:space="preserve"> </w:t>
      </w:r>
      <w:r w:rsidRPr="00927338">
        <w:rPr>
          <w:b/>
        </w:rPr>
        <w:t xml:space="preserve">for LTE is one where the Cache Server is always “above” the </w:t>
      </w:r>
      <w:r w:rsidRPr="00A776B1">
        <w:rPr>
          <w:b/>
        </w:rPr>
        <w:t>P-GW/LGW/Standalone GW</w:t>
      </w:r>
      <w:r w:rsidR="00A87AD7">
        <w:rPr>
          <w:b/>
        </w:rPr>
        <w:t xml:space="preserve"> (see RAN3-96 meeting minutes)</w:t>
      </w:r>
      <w:r>
        <w:rPr>
          <w:b/>
        </w:rPr>
        <w:t>. Such architecture is in line with the LTE architecture currently standardised</w:t>
      </w:r>
    </w:p>
    <w:p w:rsidR="00927338" w:rsidRPr="00A776B1" w:rsidRDefault="00927338" w:rsidP="00A776B1">
      <w:pPr>
        <w:pStyle w:val="ListParagraph"/>
        <w:numPr>
          <w:ilvl w:val="0"/>
          <w:numId w:val="8"/>
        </w:numPr>
        <w:rPr>
          <w:b/>
        </w:rPr>
      </w:pPr>
      <w:r>
        <w:rPr>
          <w:b/>
        </w:rPr>
        <w:t xml:space="preserve">RAN3 </w:t>
      </w:r>
      <w:r w:rsidR="00A87AD7">
        <w:rPr>
          <w:b/>
        </w:rPr>
        <w:t>established</w:t>
      </w:r>
      <w:r>
        <w:rPr>
          <w:b/>
        </w:rPr>
        <w:t xml:space="preserve"> that the architecture of choice </w:t>
      </w:r>
      <w:r w:rsidR="00A87AD7">
        <w:rPr>
          <w:b/>
        </w:rPr>
        <w:t xml:space="preserve">is a working solution for </w:t>
      </w:r>
      <w:r w:rsidR="00A87AD7" w:rsidRPr="00927338">
        <w:rPr>
          <w:b/>
        </w:rPr>
        <w:t xml:space="preserve">Further </w:t>
      </w:r>
      <w:r w:rsidR="00A87AD7" w:rsidRPr="00927338">
        <w:rPr>
          <w:rFonts w:hint="eastAsia"/>
          <w:b/>
          <w:lang w:eastAsia="zh-CN"/>
        </w:rPr>
        <w:t xml:space="preserve">enhancements on </w:t>
      </w:r>
      <w:r w:rsidR="00A87AD7" w:rsidRPr="00927338">
        <w:rPr>
          <w:b/>
        </w:rPr>
        <w:t>Video</w:t>
      </w:r>
      <w:r w:rsidR="00A87AD7" w:rsidRPr="00927338">
        <w:rPr>
          <w:rFonts w:hint="eastAsia"/>
          <w:b/>
          <w:lang w:eastAsia="zh-CN"/>
        </w:rPr>
        <w:t xml:space="preserve"> </w:t>
      </w:r>
      <w:r w:rsidR="00A87AD7" w:rsidRPr="00927338">
        <w:rPr>
          <w:b/>
        </w:rPr>
        <w:t>for LTE</w:t>
      </w:r>
      <w:r w:rsidR="00A87AD7">
        <w:rPr>
          <w:b/>
        </w:rPr>
        <w:t xml:space="preserve"> (see TR36.933, section 5.2.1)</w:t>
      </w:r>
    </w:p>
    <w:p w:rsidR="00E33F90" w:rsidRPr="00E33F90" w:rsidRDefault="00E33F90" w:rsidP="00611E70">
      <w:pPr>
        <w:rPr>
          <w:b/>
          <w:sz w:val="22"/>
          <w:lang w:eastAsia="zh-CN"/>
        </w:rPr>
      </w:pPr>
    </w:p>
    <w:p w:rsidR="00F15506" w:rsidRPr="003609EE" w:rsidRDefault="00660565">
      <w:pPr>
        <w:pStyle w:val="Heading1"/>
        <w:rPr>
          <w:rFonts w:eastAsia="楷体"/>
          <w:lang w:eastAsia="zh-CN"/>
        </w:rPr>
      </w:pPr>
      <w:r w:rsidRPr="003609EE">
        <w:rPr>
          <w:rFonts w:eastAsia="楷体"/>
          <w:lang w:eastAsia="zh-CN"/>
        </w:rPr>
        <w:t>Co</w:t>
      </w:r>
      <w:r w:rsidR="0022164E" w:rsidRPr="003609EE">
        <w:rPr>
          <w:rFonts w:eastAsia="楷体"/>
          <w:lang w:eastAsia="zh-CN"/>
        </w:rPr>
        <w:t>n</w:t>
      </w:r>
      <w:r w:rsidRPr="003609EE">
        <w:rPr>
          <w:rFonts w:eastAsia="楷体"/>
          <w:lang w:eastAsia="zh-CN"/>
        </w:rPr>
        <w:t>clusions</w:t>
      </w:r>
    </w:p>
    <w:p w:rsidR="00D96738" w:rsidRDefault="00927338" w:rsidP="00D96738">
      <w:r w:rsidRPr="00A776B1">
        <w:rPr>
          <w:lang w:eastAsia="zh-CN"/>
        </w:rPr>
        <w:t xml:space="preserve">This paper </w:t>
      </w:r>
      <w:r w:rsidRPr="00927338">
        <w:rPr>
          <w:lang w:eastAsia="zh-CN"/>
        </w:rPr>
        <w:t xml:space="preserve">responded to proposals in R3-173136. The paper explains that it is not possible for RAN3 to suspend its work and let RAN2 proceed with their parts. This is because RAN2 is still not aware of the architecture of choice selected by RAN3 for </w:t>
      </w:r>
      <w:r w:rsidRPr="00A776B1">
        <w:t xml:space="preserve">Further </w:t>
      </w:r>
      <w:r w:rsidRPr="00A776B1">
        <w:rPr>
          <w:lang w:eastAsia="zh-CN"/>
        </w:rPr>
        <w:t xml:space="preserve">enhancements on </w:t>
      </w:r>
      <w:r w:rsidRPr="00A776B1">
        <w:t>Video</w:t>
      </w:r>
      <w:r w:rsidRPr="00A776B1">
        <w:rPr>
          <w:lang w:eastAsia="zh-CN"/>
        </w:rPr>
        <w:t xml:space="preserve"> </w:t>
      </w:r>
      <w:r w:rsidRPr="00A776B1">
        <w:t>for LTE and because RAN2 needs RAN3 opinion with regards to whether such architecture can support locally cached services.</w:t>
      </w:r>
    </w:p>
    <w:p w:rsidR="00927338" w:rsidRDefault="00927338" w:rsidP="00D96738">
      <w:r>
        <w:t>For this reason, the following proposal is made:</w:t>
      </w:r>
    </w:p>
    <w:p w:rsidR="00A87AD7" w:rsidRDefault="00A87AD7" w:rsidP="00A87AD7">
      <w:pPr>
        <w:rPr>
          <w:b/>
        </w:rPr>
      </w:pPr>
      <w:r w:rsidRPr="004B7F55">
        <w:rPr>
          <w:b/>
        </w:rPr>
        <w:t xml:space="preserve">Proposal: it is proposed to LS RAN2 about the </w:t>
      </w:r>
      <w:r>
        <w:rPr>
          <w:b/>
        </w:rPr>
        <w:t>following agreements and discussion outcomes achieved in RAN3</w:t>
      </w:r>
    </w:p>
    <w:p w:rsidR="00A87AD7" w:rsidRDefault="00A87AD7" w:rsidP="00A87AD7">
      <w:pPr>
        <w:pStyle w:val="ListParagraph"/>
        <w:numPr>
          <w:ilvl w:val="0"/>
          <w:numId w:val="8"/>
        </w:numPr>
        <w:rPr>
          <w:b/>
        </w:rPr>
      </w:pPr>
      <w:r w:rsidRPr="00927338">
        <w:rPr>
          <w:b/>
        </w:rPr>
        <w:t xml:space="preserve">RAN3 agreed that the architecture of choice to support Further </w:t>
      </w:r>
      <w:r w:rsidRPr="00927338">
        <w:rPr>
          <w:rFonts w:hint="eastAsia"/>
          <w:b/>
          <w:lang w:eastAsia="zh-CN"/>
        </w:rPr>
        <w:t xml:space="preserve">enhancements on </w:t>
      </w:r>
      <w:r w:rsidRPr="00927338">
        <w:rPr>
          <w:b/>
        </w:rPr>
        <w:t>Video</w:t>
      </w:r>
      <w:r w:rsidRPr="00927338">
        <w:rPr>
          <w:rFonts w:hint="eastAsia"/>
          <w:b/>
          <w:lang w:eastAsia="zh-CN"/>
        </w:rPr>
        <w:t xml:space="preserve"> </w:t>
      </w:r>
      <w:r w:rsidRPr="00927338">
        <w:rPr>
          <w:b/>
        </w:rPr>
        <w:t xml:space="preserve">for LTE is one where the Cache Server is always “above” the </w:t>
      </w:r>
      <w:r w:rsidRPr="00074D66">
        <w:rPr>
          <w:b/>
        </w:rPr>
        <w:t>P-GW/LGW/Standalone GW</w:t>
      </w:r>
      <w:r>
        <w:rPr>
          <w:b/>
        </w:rPr>
        <w:t xml:space="preserve"> (see RAN3-96 meeting minutes). Such architecture is in line with the LTE architecture currently standardised</w:t>
      </w:r>
    </w:p>
    <w:p w:rsidR="00A87AD7" w:rsidRPr="00074D66" w:rsidRDefault="00A87AD7" w:rsidP="00A87AD7">
      <w:pPr>
        <w:pStyle w:val="ListParagraph"/>
        <w:numPr>
          <w:ilvl w:val="0"/>
          <w:numId w:val="8"/>
        </w:numPr>
        <w:rPr>
          <w:b/>
        </w:rPr>
      </w:pPr>
      <w:r>
        <w:rPr>
          <w:b/>
        </w:rPr>
        <w:t xml:space="preserve">RAN3 established that the architecture of choice is a working solution for </w:t>
      </w:r>
      <w:r w:rsidRPr="00927338">
        <w:rPr>
          <w:b/>
        </w:rPr>
        <w:t xml:space="preserve">Further </w:t>
      </w:r>
      <w:r w:rsidRPr="00927338">
        <w:rPr>
          <w:rFonts w:hint="eastAsia"/>
          <w:b/>
          <w:lang w:eastAsia="zh-CN"/>
        </w:rPr>
        <w:t xml:space="preserve">enhancements on </w:t>
      </w:r>
      <w:r w:rsidRPr="00927338">
        <w:rPr>
          <w:b/>
        </w:rPr>
        <w:t>Video</w:t>
      </w:r>
      <w:r w:rsidRPr="00927338">
        <w:rPr>
          <w:rFonts w:hint="eastAsia"/>
          <w:b/>
          <w:lang w:eastAsia="zh-CN"/>
        </w:rPr>
        <w:t xml:space="preserve"> </w:t>
      </w:r>
      <w:r w:rsidRPr="00927338">
        <w:rPr>
          <w:b/>
        </w:rPr>
        <w:t>for LTE</w:t>
      </w:r>
      <w:r>
        <w:rPr>
          <w:b/>
        </w:rPr>
        <w:t xml:space="preserve"> (see TR36.933, section 5.2.1)</w:t>
      </w:r>
    </w:p>
    <w:p w:rsidR="00927338" w:rsidRPr="00A776B1" w:rsidRDefault="00927338" w:rsidP="00D96738">
      <w:pPr>
        <w:rPr>
          <w:sz w:val="22"/>
          <w:lang w:eastAsia="zh-CN"/>
        </w:rPr>
      </w:pPr>
    </w:p>
    <w:p w:rsidR="00035789" w:rsidRPr="00F34430" w:rsidRDefault="00035789" w:rsidP="00FE7CDA">
      <w:pPr>
        <w:pStyle w:val="Reference"/>
        <w:numPr>
          <w:ilvl w:val="0"/>
          <w:numId w:val="0"/>
        </w:numPr>
        <w:rPr>
          <w:rFonts w:ascii="Times New Roman" w:hAnsi="Times New Roman"/>
        </w:rPr>
      </w:pPr>
    </w:p>
    <w:sectPr w:rsidR="00035789" w:rsidRPr="00F34430" w:rsidSect="00E9477D">
      <w:footnotePr>
        <w:numRestart w:val="eachSect"/>
      </w:footnotePr>
      <w:pgSz w:w="11907" w:h="16840" w:code="9"/>
      <w:pgMar w:top="1416" w:right="1133" w:bottom="127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7B7" w:rsidRDefault="006E47B7">
      <w:r>
        <w:separator/>
      </w:r>
    </w:p>
  </w:endnote>
  <w:endnote w:type="continuationSeparator" w:id="0">
    <w:p w:rsidR="006E47B7" w:rsidRDefault="006E4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7B7" w:rsidRDefault="006E47B7">
      <w:r>
        <w:separator/>
      </w:r>
    </w:p>
  </w:footnote>
  <w:footnote w:type="continuationSeparator" w:id="0">
    <w:p w:rsidR="006E47B7" w:rsidRDefault="006E4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1836"/>
    <w:multiLevelType w:val="hybridMultilevel"/>
    <w:tmpl w:val="28E655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3EC52FA"/>
    <w:multiLevelType w:val="multilevel"/>
    <w:tmpl w:val="B164D6A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196D38"/>
    <w:multiLevelType w:val="hybridMultilevel"/>
    <w:tmpl w:val="BE565BE0"/>
    <w:lvl w:ilvl="0" w:tplc="8F60F8A0">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706EBF6A">
      <w:start w:val="1"/>
      <w:numFmt w:val="decimal"/>
      <w:lvlText w:val="[%1]"/>
      <w:lvlJc w:val="left"/>
      <w:pPr>
        <w:tabs>
          <w:tab w:val="num" w:pos="360"/>
        </w:tabs>
        <w:ind w:left="357" w:hanging="357"/>
      </w:pPr>
      <w:rPr>
        <w:rFonts w:hint="default"/>
      </w:rPr>
    </w:lvl>
    <w:lvl w:ilvl="1" w:tplc="FCB444DE" w:tentative="1">
      <w:start w:val="1"/>
      <w:numFmt w:val="lowerLetter"/>
      <w:lvlText w:val="%2."/>
      <w:lvlJc w:val="left"/>
      <w:pPr>
        <w:tabs>
          <w:tab w:val="num" w:pos="1080"/>
        </w:tabs>
        <w:ind w:left="1080" w:hanging="360"/>
      </w:pPr>
    </w:lvl>
    <w:lvl w:ilvl="2" w:tplc="6C30F656" w:tentative="1">
      <w:start w:val="1"/>
      <w:numFmt w:val="lowerRoman"/>
      <w:lvlText w:val="%3."/>
      <w:lvlJc w:val="right"/>
      <w:pPr>
        <w:tabs>
          <w:tab w:val="num" w:pos="1800"/>
        </w:tabs>
        <w:ind w:left="1800" w:hanging="180"/>
      </w:pPr>
    </w:lvl>
    <w:lvl w:ilvl="3" w:tplc="FF5C0888" w:tentative="1">
      <w:start w:val="1"/>
      <w:numFmt w:val="decimal"/>
      <w:lvlText w:val="%4."/>
      <w:lvlJc w:val="left"/>
      <w:pPr>
        <w:tabs>
          <w:tab w:val="num" w:pos="2520"/>
        </w:tabs>
        <w:ind w:left="2520" w:hanging="360"/>
      </w:pPr>
    </w:lvl>
    <w:lvl w:ilvl="4" w:tplc="B844B30E" w:tentative="1">
      <w:start w:val="1"/>
      <w:numFmt w:val="lowerLetter"/>
      <w:lvlText w:val="%5."/>
      <w:lvlJc w:val="left"/>
      <w:pPr>
        <w:tabs>
          <w:tab w:val="num" w:pos="3240"/>
        </w:tabs>
        <w:ind w:left="3240" w:hanging="360"/>
      </w:pPr>
    </w:lvl>
    <w:lvl w:ilvl="5" w:tplc="D420800C" w:tentative="1">
      <w:start w:val="1"/>
      <w:numFmt w:val="lowerRoman"/>
      <w:lvlText w:val="%6."/>
      <w:lvlJc w:val="right"/>
      <w:pPr>
        <w:tabs>
          <w:tab w:val="num" w:pos="3960"/>
        </w:tabs>
        <w:ind w:left="3960" w:hanging="180"/>
      </w:pPr>
    </w:lvl>
    <w:lvl w:ilvl="6" w:tplc="ADEE0E0C" w:tentative="1">
      <w:start w:val="1"/>
      <w:numFmt w:val="decimal"/>
      <w:lvlText w:val="%7."/>
      <w:lvlJc w:val="left"/>
      <w:pPr>
        <w:tabs>
          <w:tab w:val="num" w:pos="4680"/>
        </w:tabs>
        <w:ind w:left="4680" w:hanging="360"/>
      </w:pPr>
    </w:lvl>
    <w:lvl w:ilvl="7" w:tplc="53DEC730" w:tentative="1">
      <w:start w:val="1"/>
      <w:numFmt w:val="lowerLetter"/>
      <w:lvlText w:val="%8."/>
      <w:lvlJc w:val="left"/>
      <w:pPr>
        <w:tabs>
          <w:tab w:val="num" w:pos="5400"/>
        </w:tabs>
        <w:ind w:left="5400" w:hanging="360"/>
      </w:pPr>
    </w:lvl>
    <w:lvl w:ilvl="8" w:tplc="299E08E8"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635E16"/>
    <w:multiLevelType w:val="hybridMultilevel"/>
    <w:tmpl w:val="86FCE498"/>
    <w:lvl w:ilvl="0" w:tplc="243092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3123B8"/>
    <w:multiLevelType w:val="hybridMultilevel"/>
    <w:tmpl w:val="1DE2BF38"/>
    <w:lvl w:ilvl="0" w:tplc="E944655E">
      <w:start w:val="5"/>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3"/>
  </w:num>
  <w:num w:numId="2">
    <w:abstractNumId w:val="1"/>
  </w:num>
  <w:num w:numId="3">
    <w:abstractNumId w:val="5"/>
  </w:num>
  <w:num w:numId="4">
    <w:abstractNumId w:val="7"/>
  </w:num>
  <w:num w:numId="5">
    <w:abstractNumId w:val="4"/>
  </w:num>
  <w:num w:numId="6">
    <w:abstractNumId w:val="0"/>
  </w:num>
  <w:num w:numId="7">
    <w:abstractNumId w:val="6"/>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4F7B"/>
    <w:rsid w:val="0000562E"/>
    <w:rsid w:val="0000587A"/>
    <w:rsid w:val="000069D6"/>
    <w:rsid w:val="0001023B"/>
    <w:rsid w:val="000118C4"/>
    <w:rsid w:val="00011E2A"/>
    <w:rsid w:val="000122AF"/>
    <w:rsid w:val="000125FD"/>
    <w:rsid w:val="00012EB3"/>
    <w:rsid w:val="00014E7A"/>
    <w:rsid w:val="00015B69"/>
    <w:rsid w:val="00015F4C"/>
    <w:rsid w:val="000174E0"/>
    <w:rsid w:val="000174FF"/>
    <w:rsid w:val="0001793A"/>
    <w:rsid w:val="0002013C"/>
    <w:rsid w:val="00020852"/>
    <w:rsid w:val="00022177"/>
    <w:rsid w:val="00022E3A"/>
    <w:rsid w:val="00023119"/>
    <w:rsid w:val="000240C1"/>
    <w:rsid w:val="000248A9"/>
    <w:rsid w:val="00030121"/>
    <w:rsid w:val="00030C4D"/>
    <w:rsid w:val="00030E72"/>
    <w:rsid w:val="00031BD0"/>
    <w:rsid w:val="00031ED2"/>
    <w:rsid w:val="00032CFB"/>
    <w:rsid w:val="00033397"/>
    <w:rsid w:val="0003376D"/>
    <w:rsid w:val="00034647"/>
    <w:rsid w:val="00034D4E"/>
    <w:rsid w:val="000350F4"/>
    <w:rsid w:val="0003561C"/>
    <w:rsid w:val="00035789"/>
    <w:rsid w:val="00040095"/>
    <w:rsid w:val="0004310B"/>
    <w:rsid w:val="000436E9"/>
    <w:rsid w:val="0004450E"/>
    <w:rsid w:val="0004550F"/>
    <w:rsid w:val="000464E0"/>
    <w:rsid w:val="00046994"/>
    <w:rsid w:val="00046D06"/>
    <w:rsid w:val="00047614"/>
    <w:rsid w:val="000502EC"/>
    <w:rsid w:val="00050887"/>
    <w:rsid w:val="00050FF1"/>
    <w:rsid w:val="00052AE4"/>
    <w:rsid w:val="000531D7"/>
    <w:rsid w:val="0005391F"/>
    <w:rsid w:val="00053C61"/>
    <w:rsid w:val="00054191"/>
    <w:rsid w:val="0005495D"/>
    <w:rsid w:val="00055A08"/>
    <w:rsid w:val="00055C2D"/>
    <w:rsid w:val="0005750B"/>
    <w:rsid w:val="0006031A"/>
    <w:rsid w:val="0006115F"/>
    <w:rsid w:val="00061AFD"/>
    <w:rsid w:val="00061B07"/>
    <w:rsid w:val="00062330"/>
    <w:rsid w:val="000634BE"/>
    <w:rsid w:val="00064224"/>
    <w:rsid w:val="00064BDB"/>
    <w:rsid w:val="00064FC1"/>
    <w:rsid w:val="000670C0"/>
    <w:rsid w:val="000676BC"/>
    <w:rsid w:val="0007199C"/>
    <w:rsid w:val="000728A2"/>
    <w:rsid w:val="00073F32"/>
    <w:rsid w:val="00075AAA"/>
    <w:rsid w:val="00077500"/>
    <w:rsid w:val="00077751"/>
    <w:rsid w:val="00077D83"/>
    <w:rsid w:val="00080179"/>
    <w:rsid w:val="00080512"/>
    <w:rsid w:val="0008064B"/>
    <w:rsid w:val="000840ED"/>
    <w:rsid w:val="0008489D"/>
    <w:rsid w:val="000861E6"/>
    <w:rsid w:val="000867B9"/>
    <w:rsid w:val="00086C2C"/>
    <w:rsid w:val="000870F8"/>
    <w:rsid w:val="00087ED4"/>
    <w:rsid w:val="00090060"/>
    <w:rsid w:val="00093DB2"/>
    <w:rsid w:val="00094964"/>
    <w:rsid w:val="00097602"/>
    <w:rsid w:val="000979AE"/>
    <w:rsid w:val="000A0C4C"/>
    <w:rsid w:val="000A0E97"/>
    <w:rsid w:val="000A4F2D"/>
    <w:rsid w:val="000A5472"/>
    <w:rsid w:val="000A5EBD"/>
    <w:rsid w:val="000A6092"/>
    <w:rsid w:val="000A60D9"/>
    <w:rsid w:val="000A72AC"/>
    <w:rsid w:val="000B0541"/>
    <w:rsid w:val="000B188D"/>
    <w:rsid w:val="000B1BAD"/>
    <w:rsid w:val="000B3987"/>
    <w:rsid w:val="000B5983"/>
    <w:rsid w:val="000B5F9A"/>
    <w:rsid w:val="000B5FEE"/>
    <w:rsid w:val="000B6152"/>
    <w:rsid w:val="000B7452"/>
    <w:rsid w:val="000B7BCF"/>
    <w:rsid w:val="000C1199"/>
    <w:rsid w:val="000C1941"/>
    <w:rsid w:val="000C2AE1"/>
    <w:rsid w:val="000C2B95"/>
    <w:rsid w:val="000C3648"/>
    <w:rsid w:val="000C38B1"/>
    <w:rsid w:val="000C39B8"/>
    <w:rsid w:val="000C479C"/>
    <w:rsid w:val="000C5D51"/>
    <w:rsid w:val="000C68DE"/>
    <w:rsid w:val="000C7A22"/>
    <w:rsid w:val="000D0087"/>
    <w:rsid w:val="000D05AE"/>
    <w:rsid w:val="000D1382"/>
    <w:rsid w:val="000D16F8"/>
    <w:rsid w:val="000D2230"/>
    <w:rsid w:val="000D232F"/>
    <w:rsid w:val="000D273C"/>
    <w:rsid w:val="000D2E5C"/>
    <w:rsid w:val="000D47F8"/>
    <w:rsid w:val="000D5751"/>
    <w:rsid w:val="000D58AB"/>
    <w:rsid w:val="000D6639"/>
    <w:rsid w:val="000D7C6A"/>
    <w:rsid w:val="000E11A6"/>
    <w:rsid w:val="000E49DA"/>
    <w:rsid w:val="000E4EF8"/>
    <w:rsid w:val="000E541F"/>
    <w:rsid w:val="000F003B"/>
    <w:rsid w:val="000F085A"/>
    <w:rsid w:val="000F108C"/>
    <w:rsid w:val="000F2B2F"/>
    <w:rsid w:val="000F387E"/>
    <w:rsid w:val="000F4E5D"/>
    <w:rsid w:val="000F525D"/>
    <w:rsid w:val="000F5739"/>
    <w:rsid w:val="000F6041"/>
    <w:rsid w:val="000F7A23"/>
    <w:rsid w:val="000F7E1A"/>
    <w:rsid w:val="0010159D"/>
    <w:rsid w:val="00101C13"/>
    <w:rsid w:val="00102B50"/>
    <w:rsid w:val="00103B9E"/>
    <w:rsid w:val="00103FD9"/>
    <w:rsid w:val="00105382"/>
    <w:rsid w:val="00105EE4"/>
    <w:rsid w:val="00106AD3"/>
    <w:rsid w:val="00106E0C"/>
    <w:rsid w:val="00110561"/>
    <w:rsid w:val="00110FBC"/>
    <w:rsid w:val="00111422"/>
    <w:rsid w:val="0011155F"/>
    <w:rsid w:val="00111C10"/>
    <w:rsid w:val="00116505"/>
    <w:rsid w:val="00117213"/>
    <w:rsid w:val="00120849"/>
    <w:rsid w:val="0012180D"/>
    <w:rsid w:val="00122CCB"/>
    <w:rsid w:val="00122D33"/>
    <w:rsid w:val="0012397B"/>
    <w:rsid w:val="00123BA3"/>
    <w:rsid w:val="001243C7"/>
    <w:rsid w:val="0012449D"/>
    <w:rsid w:val="00124F31"/>
    <w:rsid w:val="0012580E"/>
    <w:rsid w:val="00126B83"/>
    <w:rsid w:val="00127966"/>
    <w:rsid w:val="001313AF"/>
    <w:rsid w:val="00131E34"/>
    <w:rsid w:val="001330FB"/>
    <w:rsid w:val="0013410C"/>
    <w:rsid w:val="0013433C"/>
    <w:rsid w:val="00134840"/>
    <w:rsid w:val="0013511F"/>
    <w:rsid w:val="001359EF"/>
    <w:rsid w:val="00136C50"/>
    <w:rsid w:val="00137680"/>
    <w:rsid w:val="00137923"/>
    <w:rsid w:val="00137E20"/>
    <w:rsid w:val="00140C98"/>
    <w:rsid w:val="00142B96"/>
    <w:rsid w:val="001443A3"/>
    <w:rsid w:val="001448C8"/>
    <w:rsid w:val="00146407"/>
    <w:rsid w:val="001467D4"/>
    <w:rsid w:val="00147252"/>
    <w:rsid w:val="0014763D"/>
    <w:rsid w:val="00153869"/>
    <w:rsid w:val="00154396"/>
    <w:rsid w:val="001544A7"/>
    <w:rsid w:val="001554EF"/>
    <w:rsid w:val="001561D9"/>
    <w:rsid w:val="001562DF"/>
    <w:rsid w:val="00156F5C"/>
    <w:rsid w:val="00157AAC"/>
    <w:rsid w:val="00160055"/>
    <w:rsid w:val="001600B9"/>
    <w:rsid w:val="00162453"/>
    <w:rsid w:val="001625D3"/>
    <w:rsid w:val="00162732"/>
    <w:rsid w:val="001632A3"/>
    <w:rsid w:val="0016335A"/>
    <w:rsid w:val="00164CE2"/>
    <w:rsid w:val="00165273"/>
    <w:rsid w:val="00167DA4"/>
    <w:rsid w:val="00167E16"/>
    <w:rsid w:val="00170529"/>
    <w:rsid w:val="0017129D"/>
    <w:rsid w:val="0017187C"/>
    <w:rsid w:val="00172326"/>
    <w:rsid w:val="0017354B"/>
    <w:rsid w:val="001735B1"/>
    <w:rsid w:val="00174BF6"/>
    <w:rsid w:val="00175643"/>
    <w:rsid w:val="00176C8E"/>
    <w:rsid w:val="001777C1"/>
    <w:rsid w:val="00177D29"/>
    <w:rsid w:val="00177F87"/>
    <w:rsid w:val="001802E7"/>
    <w:rsid w:val="001805A4"/>
    <w:rsid w:val="001835B7"/>
    <w:rsid w:val="00183678"/>
    <w:rsid w:val="00183A6C"/>
    <w:rsid w:val="0018433A"/>
    <w:rsid w:val="001847AA"/>
    <w:rsid w:val="00184CAE"/>
    <w:rsid w:val="0018607C"/>
    <w:rsid w:val="001860F8"/>
    <w:rsid w:val="00186194"/>
    <w:rsid w:val="0018720B"/>
    <w:rsid w:val="0018760F"/>
    <w:rsid w:val="00187840"/>
    <w:rsid w:val="00192970"/>
    <w:rsid w:val="001933D3"/>
    <w:rsid w:val="00194CD0"/>
    <w:rsid w:val="00195C95"/>
    <w:rsid w:val="0019721B"/>
    <w:rsid w:val="001A2742"/>
    <w:rsid w:val="001A3A09"/>
    <w:rsid w:val="001A3BB0"/>
    <w:rsid w:val="001A4A8B"/>
    <w:rsid w:val="001A77E6"/>
    <w:rsid w:val="001B03D8"/>
    <w:rsid w:val="001B2A0C"/>
    <w:rsid w:val="001B2FDD"/>
    <w:rsid w:val="001B3099"/>
    <w:rsid w:val="001B6AB6"/>
    <w:rsid w:val="001B7811"/>
    <w:rsid w:val="001C50DD"/>
    <w:rsid w:val="001D0189"/>
    <w:rsid w:val="001D15D8"/>
    <w:rsid w:val="001D197B"/>
    <w:rsid w:val="001D2E00"/>
    <w:rsid w:val="001D5F4E"/>
    <w:rsid w:val="001D661E"/>
    <w:rsid w:val="001D7360"/>
    <w:rsid w:val="001E054D"/>
    <w:rsid w:val="001E05FD"/>
    <w:rsid w:val="001E0864"/>
    <w:rsid w:val="001E0BFB"/>
    <w:rsid w:val="001E2D16"/>
    <w:rsid w:val="001E323F"/>
    <w:rsid w:val="001E3714"/>
    <w:rsid w:val="001E3EF6"/>
    <w:rsid w:val="001E525C"/>
    <w:rsid w:val="001E5272"/>
    <w:rsid w:val="001F1049"/>
    <w:rsid w:val="001F168B"/>
    <w:rsid w:val="001F1B2F"/>
    <w:rsid w:val="001F45B0"/>
    <w:rsid w:val="001F48FC"/>
    <w:rsid w:val="001F54C3"/>
    <w:rsid w:val="001F5D82"/>
    <w:rsid w:val="001F7B86"/>
    <w:rsid w:val="002001CD"/>
    <w:rsid w:val="0020028B"/>
    <w:rsid w:val="002010E8"/>
    <w:rsid w:val="00201577"/>
    <w:rsid w:val="002024C6"/>
    <w:rsid w:val="002029DB"/>
    <w:rsid w:val="00202E5B"/>
    <w:rsid w:val="0020382D"/>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17C98"/>
    <w:rsid w:val="0022164E"/>
    <w:rsid w:val="0022208F"/>
    <w:rsid w:val="00222DE1"/>
    <w:rsid w:val="00224F21"/>
    <w:rsid w:val="0022559E"/>
    <w:rsid w:val="00225E9B"/>
    <w:rsid w:val="0022606D"/>
    <w:rsid w:val="0022644E"/>
    <w:rsid w:val="00227673"/>
    <w:rsid w:val="00230146"/>
    <w:rsid w:val="00231E57"/>
    <w:rsid w:val="002337D8"/>
    <w:rsid w:val="0023381B"/>
    <w:rsid w:val="0023487B"/>
    <w:rsid w:val="00236135"/>
    <w:rsid w:val="002364A3"/>
    <w:rsid w:val="0023771C"/>
    <w:rsid w:val="002403F2"/>
    <w:rsid w:val="002423AA"/>
    <w:rsid w:val="00243EA0"/>
    <w:rsid w:val="00245D85"/>
    <w:rsid w:val="0025065E"/>
    <w:rsid w:val="0025073B"/>
    <w:rsid w:val="00251DD6"/>
    <w:rsid w:val="0025205B"/>
    <w:rsid w:val="002525DC"/>
    <w:rsid w:val="00253D53"/>
    <w:rsid w:val="00253F07"/>
    <w:rsid w:val="00254575"/>
    <w:rsid w:val="002548C3"/>
    <w:rsid w:val="00254F26"/>
    <w:rsid w:val="00257550"/>
    <w:rsid w:val="00260989"/>
    <w:rsid w:val="002613E3"/>
    <w:rsid w:val="002622AB"/>
    <w:rsid w:val="002625AA"/>
    <w:rsid w:val="00263079"/>
    <w:rsid w:val="002650B3"/>
    <w:rsid w:val="002664FD"/>
    <w:rsid w:val="002665C2"/>
    <w:rsid w:val="002666BE"/>
    <w:rsid w:val="002666C6"/>
    <w:rsid w:val="002701BA"/>
    <w:rsid w:val="00270375"/>
    <w:rsid w:val="002712D1"/>
    <w:rsid w:val="002727FC"/>
    <w:rsid w:val="00275201"/>
    <w:rsid w:val="00280D6A"/>
    <w:rsid w:val="00281A6F"/>
    <w:rsid w:val="00281FD2"/>
    <w:rsid w:val="002820EB"/>
    <w:rsid w:val="002824D9"/>
    <w:rsid w:val="0028253B"/>
    <w:rsid w:val="002855BF"/>
    <w:rsid w:val="002866EF"/>
    <w:rsid w:val="00291D64"/>
    <w:rsid w:val="00292FB6"/>
    <w:rsid w:val="0029442A"/>
    <w:rsid w:val="0029471A"/>
    <w:rsid w:val="00294800"/>
    <w:rsid w:val="00295394"/>
    <w:rsid w:val="002962F6"/>
    <w:rsid w:val="00297FCD"/>
    <w:rsid w:val="002A01A0"/>
    <w:rsid w:val="002A09A8"/>
    <w:rsid w:val="002A1CC6"/>
    <w:rsid w:val="002A1E97"/>
    <w:rsid w:val="002A353D"/>
    <w:rsid w:val="002A5FB7"/>
    <w:rsid w:val="002A6310"/>
    <w:rsid w:val="002A6AA6"/>
    <w:rsid w:val="002A733A"/>
    <w:rsid w:val="002B1533"/>
    <w:rsid w:val="002B26B1"/>
    <w:rsid w:val="002B2B7E"/>
    <w:rsid w:val="002B3195"/>
    <w:rsid w:val="002B35F0"/>
    <w:rsid w:val="002B4B1A"/>
    <w:rsid w:val="002B59F0"/>
    <w:rsid w:val="002B5F89"/>
    <w:rsid w:val="002B7B3F"/>
    <w:rsid w:val="002C0EAB"/>
    <w:rsid w:val="002C0EC7"/>
    <w:rsid w:val="002C1DD4"/>
    <w:rsid w:val="002C2863"/>
    <w:rsid w:val="002C494B"/>
    <w:rsid w:val="002C6985"/>
    <w:rsid w:val="002C7E74"/>
    <w:rsid w:val="002D2FA3"/>
    <w:rsid w:val="002D5316"/>
    <w:rsid w:val="002D59B0"/>
    <w:rsid w:val="002D73D3"/>
    <w:rsid w:val="002E0A79"/>
    <w:rsid w:val="002E3289"/>
    <w:rsid w:val="002E3333"/>
    <w:rsid w:val="002E4BEC"/>
    <w:rsid w:val="002E4DD2"/>
    <w:rsid w:val="002E4EA6"/>
    <w:rsid w:val="002E52E8"/>
    <w:rsid w:val="002E5658"/>
    <w:rsid w:val="002E74A9"/>
    <w:rsid w:val="002F01B3"/>
    <w:rsid w:val="002F068F"/>
    <w:rsid w:val="002F0D22"/>
    <w:rsid w:val="002F1B33"/>
    <w:rsid w:val="002F34E9"/>
    <w:rsid w:val="002F396E"/>
    <w:rsid w:val="002F4037"/>
    <w:rsid w:val="002F4C4E"/>
    <w:rsid w:val="002F5E8C"/>
    <w:rsid w:val="002F6E94"/>
    <w:rsid w:val="002F7EA0"/>
    <w:rsid w:val="00300CFC"/>
    <w:rsid w:val="00301197"/>
    <w:rsid w:val="00301CCB"/>
    <w:rsid w:val="003021BC"/>
    <w:rsid w:val="00303889"/>
    <w:rsid w:val="00304042"/>
    <w:rsid w:val="00304664"/>
    <w:rsid w:val="00305BA5"/>
    <w:rsid w:val="00305BAE"/>
    <w:rsid w:val="00305F23"/>
    <w:rsid w:val="003102CE"/>
    <w:rsid w:val="003107FE"/>
    <w:rsid w:val="00311164"/>
    <w:rsid w:val="00311756"/>
    <w:rsid w:val="00311B4C"/>
    <w:rsid w:val="00311F7E"/>
    <w:rsid w:val="003127FD"/>
    <w:rsid w:val="00312DE3"/>
    <w:rsid w:val="003153BC"/>
    <w:rsid w:val="00315549"/>
    <w:rsid w:val="00315925"/>
    <w:rsid w:val="0031637A"/>
    <w:rsid w:val="003172BE"/>
    <w:rsid w:val="003172DC"/>
    <w:rsid w:val="003173BC"/>
    <w:rsid w:val="00317869"/>
    <w:rsid w:val="003216F2"/>
    <w:rsid w:val="00322211"/>
    <w:rsid w:val="0032249F"/>
    <w:rsid w:val="0032327C"/>
    <w:rsid w:val="003235F4"/>
    <w:rsid w:val="00324E00"/>
    <w:rsid w:val="00326069"/>
    <w:rsid w:val="00326283"/>
    <w:rsid w:val="00326507"/>
    <w:rsid w:val="0032725A"/>
    <w:rsid w:val="00330DBD"/>
    <w:rsid w:val="00331FE4"/>
    <w:rsid w:val="00332D40"/>
    <w:rsid w:val="00333594"/>
    <w:rsid w:val="00334231"/>
    <w:rsid w:val="00334310"/>
    <w:rsid w:val="00335941"/>
    <w:rsid w:val="00340414"/>
    <w:rsid w:val="003408E8"/>
    <w:rsid w:val="00341047"/>
    <w:rsid w:val="00347B6B"/>
    <w:rsid w:val="00350700"/>
    <w:rsid w:val="00351233"/>
    <w:rsid w:val="0035185B"/>
    <w:rsid w:val="003520EB"/>
    <w:rsid w:val="003523D2"/>
    <w:rsid w:val="0035284E"/>
    <w:rsid w:val="00352C96"/>
    <w:rsid w:val="003539FE"/>
    <w:rsid w:val="0035462D"/>
    <w:rsid w:val="00354F0D"/>
    <w:rsid w:val="00355293"/>
    <w:rsid w:val="00355E81"/>
    <w:rsid w:val="00356DD9"/>
    <w:rsid w:val="003570F8"/>
    <w:rsid w:val="00357176"/>
    <w:rsid w:val="00357F7C"/>
    <w:rsid w:val="003609EE"/>
    <w:rsid w:val="0036260E"/>
    <w:rsid w:val="003634D1"/>
    <w:rsid w:val="00365A6D"/>
    <w:rsid w:val="00366972"/>
    <w:rsid w:val="00367880"/>
    <w:rsid w:val="003679D1"/>
    <w:rsid w:val="00370F5E"/>
    <w:rsid w:val="00371A02"/>
    <w:rsid w:val="003731BB"/>
    <w:rsid w:val="003738F7"/>
    <w:rsid w:val="00374039"/>
    <w:rsid w:val="00377915"/>
    <w:rsid w:val="00377C62"/>
    <w:rsid w:val="0038021E"/>
    <w:rsid w:val="00380617"/>
    <w:rsid w:val="00380F85"/>
    <w:rsid w:val="003817D7"/>
    <w:rsid w:val="00381EFD"/>
    <w:rsid w:val="00382884"/>
    <w:rsid w:val="00383006"/>
    <w:rsid w:val="00384E41"/>
    <w:rsid w:val="00386967"/>
    <w:rsid w:val="0039082A"/>
    <w:rsid w:val="00392126"/>
    <w:rsid w:val="00392B0D"/>
    <w:rsid w:val="00392EC0"/>
    <w:rsid w:val="003939EA"/>
    <w:rsid w:val="00393B5C"/>
    <w:rsid w:val="00394E75"/>
    <w:rsid w:val="00395841"/>
    <w:rsid w:val="00395843"/>
    <w:rsid w:val="00395E28"/>
    <w:rsid w:val="003A014E"/>
    <w:rsid w:val="003A0881"/>
    <w:rsid w:val="003A08DF"/>
    <w:rsid w:val="003A2125"/>
    <w:rsid w:val="003A264D"/>
    <w:rsid w:val="003A2B7A"/>
    <w:rsid w:val="003A417A"/>
    <w:rsid w:val="003A504C"/>
    <w:rsid w:val="003A57BB"/>
    <w:rsid w:val="003A5B66"/>
    <w:rsid w:val="003A7D49"/>
    <w:rsid w:val="003B01E4"/>
    <w:rsid w:val="003B0DDD"/>
    <w:rsid w:val="003B102D"/>
    <w:rsid w:val="003B112C"/>
    <w:rsid w:val="003B2D69"/>
    <w:rsid w:val="003B301F"/>
    <w:rsid w:val="003B315E"/>
    <w:rsid w:val="003B3E00"/>
    <w:rsid w:val="003B53E7"/>
    <w:rsid w:val="003B77A1"/>
    <w:rsid w:val="003C1AC5"/>
    <w:rsid w:val="003C1EFD"/>
    <w:rsid w:val="003C2B4D"/>
    <w:rsid w:val="003C3384"/>
    <w:rsid w:val="003C422E"/>
    <w:rsid w:val="003C5185"/>
    <w:rsid w:val="003C5C02"/>
    <w:rsid w:val="003C5C86"/>
    <w:rsid w:val="003C6C42"/>
    <w:rsid w:val="003C7655"/>
    <w:rsid w:val="003C7949"/>
    <w:rsid w:val="003D02C7"/>
    <w:rsid w:val="003D03B6"/>
    <w:rsid w:val="003D05E1"/>
    <w:rsid w:val="003D09E5"/>
    <w:rsid w:val="003D16F6"/>
    <w:rsid w:val="003D171D"/>
    <w:rsid w:val="003D1C32"/>
    <w:rsid w:val="003D2171"/>
    <w:rsid w:val="003D2CE8"/>
    <w:rsid w:val="003D3C87"/>
    <w:rsid w:val="003D4451"/>
    <w:rsid w:val="003D451A"/>
    <w:rsid w:val="003D4EE5"/>
    <w:rsid w:val="003D6AA4"/>
    <w:rsid w:val="003D727F"/>
    <w:rsid w:val="003D76A1"/>
    <w:rsid w:val="003E0230"/>
    <w:rsid w:val="003E0F74"/>
    <w:rsid w:val="003E16BE"/>
    <w:rsid w:val="003E3A59"/>
    <w:rsid w:val="003E44A2"/>
    <w:rsid w:val="003E4BC7"/>
    <w:rsid w:val="003E53C9"/>
    <w:rsid w:val="003E57B6"/>
    <w:rsid w:val="003E583F"/>
    <w:rsid w:val="003E5ADC"/>
    <w:rsid w:val="003E66D6"/>
    <w:rsid w:val="003E68DA"/>
    <w:rsid w:val="003F09B9"/>
    <w:rsid w:val="003F0DFA"/>
    <w:rsid w:val="003F20E9"/>
    <w:rsid w:val="003F2270"/>
    <w:rsid w:val="003F26AD"/>
    <w:rsid w:val="003F2B60"/>
    <w:rsid w:val="003F362E"/>
    <w:rsid w:val="003F3CD7"/>
    <w:rsid w:val="003F3D86"/>
    <w:rsid w:val="003F46C1"/>
    <w:rsid w:val="003F4A95"/>
    <w:rsid w:val="003F659D"/>
    <w:rsid w:val="003F76E4"/>
    <w:rsid w:val="004005D1"/>
    <w:rsid w:val="00401855"/>
    <w:rsid w:val="00401F0F"/>
    <w:rsid w:val="00403354"/>
    <w:rsid w:val="004039D6"/>
    <w:rsid w:val="00404705"/>
    <w:rsid w:val="00405187"/>
    <w:rsid w:val="0040537A"/>
    <w:rsid w:val="004068B1"/>
    <w:rsid w:val="004101AE"/>
    <w:rsid w:val="0041041D"/>
    <w:rsid w:val="00410CDF"/>
    <w:rsid w:val="004115D6"/>
    <w:rsid w:val="004123FF"/>
    <w:rsid w:val="00412553"/>
    <w:rsid w:val="004126A1"/>
    <w:rsid w:val="00413996"/>
    <w:rsid w:val="00413D76"/>
    <w:rsid w:val="0041532C"/>
    <w:rsid w:val="00415BA7"/>
    <w:rsid w:val="0041671B"/>
    <w:rsid w:val="004171CB"/>
    <w:rsid w:val="004174F0"/>
    <w:rsid w:val="004206D6"/>
    <w:rsid w:val="0042142B"/>
    <w:rsid w:val="0042182D"/>
    <w:rsid w:val="00423720"/>
    <w:rsid w:val="00425283"/>
    <w:rsid w:val="004254AB"/>
    <w:rsid w:val="0042679D"/>
    <w:rsid w:val="00427F1B"/>
    <w:rsid w:val="00427FC5"/>
    <w:rsid w:val="00431165"/>
    <w:rsid w:val="00431659"/>
    <w:rsid w:val="00433346"/>
    <w:rsid w:val="00435077"/>
    <w:rsid w:val="004375A9"/>
    <w:rsid w:val="004379A0"/>
    <w:rsid w:val="00437EA0"/>
    <w:rsid w:val="00442589"/>
    <w:rsid w:val="00443949"/>
    <w:rsid w:val="00443E17"/>
    <w:rsid w:val="004446E6"/>
    <w:rsid w:val="004479B2"/>
    <w:rsid w:val="00450200"/>
    <w:rsid w:val="004514F9"/>
    <w:rsid w:val="004515AE"/>
    <w:rsid w:val="0045179D"/>
    <w:rsid w:val="004579C7"/>
    <w:rsid w:val="00460DD7"/>
    <w:rsid w:val="00462FD4"/>
    <w:rsid w:val="00464A2A"/>
    <w:rsid w:val="00467084"/>
    <w:rsid w:val="00467512"/>
    <w:rsid w:val="00470517"/>
    <w:rsid w:val="00471AD4"/>
    <w:rsid w:val="004723AF"/>
    <w:rsid w:val="00473557"/>
    <w:rsid w:val="004752A4"/>
    <w:rsid w:val="00475FEC"/>
    <w:rsid w:val="004768C2"/>
    <w:rsid w:val="0048043B"/>
    <w:rsid w:val="00480968"/>
    <w:rsid w:val="00481164"/>
    <w:rsid w:val="00481C59"/>
    <w:rsid w:val="00481CE4"/>
    <w:rsid w:val="004824B6"/>
    <w:rsid w:val="00484370"/>
    <w:rsid w:val="00487950"/>
    <w:rsid w:val="00490AC3"/>
    <w:rsid w:val="004910C6"/>
    <w:rsid w:val="0049275E"/>
    <w:rsid w:val="004947AF"/>
    <w:rsid w:val="00494EAD"/>
    <w:rsid w:val="004959DE"/>
    <w:rsid w:val="004970E8"/>
    <w:rsid w:val="004A0D1D"/>
    <w:rsid w:val="004A131F"/>
    <w:rsid w:val="004A1BBC"/>
    <w:rsid w:val="004A20A5"/>
    <w:rsid w:val="004A40BF"/>
    <w:rsid w:val="004A49EB"/>
    <w:rsid w:val="004A6116"/>
    <w:rsid w:val="004A7C3D"/>
    <w:rsid w:val="004B3A7F"/>
    <w:rsid w:val="004B41C8"/>
    <w:rsid w:val="004B43ED"/>
    <w:rsid w:val="004B49CF"/>
    <w:rsid w:val="004B526E"/>
    <w:rsid w:val="004B54B3"/>
    <w:rsid w:val="004B5B8F"/>
    <w:rsid w:val="004B64E7"/>
    <w:rsid w:val="004B65FE"/>
    <w:rsid w:val="004B66C4"/>
    <w:rsid w:val="004B6F48"/>
    <w:rsid w:val="004B74ED"/>
    <w:rsid w:val="004B7F55"/>
    <w:rsid w:val="004C0A9F"/>
    <w:rsid w:val="004C100D"/>
    <w:rsid w:val="004C25C1"/>
    <w:rsid w:val="004C36C2"/>
    <w:rsid w:val="004C41AE"/>
    <w:rsid w:val="004C4EB3"/>
    <w:rsid w:val="004C57F8"/>
    <w:rsid w:val="004C5916"/>
    <w:rsid w:val="004C65E9"/>
    <w:rsid w:val="004C724B"/>
    <w:rsid w:val="004D1BA1"/>
    <w:rsid w:val="004D1C33"/>
    <w:rsid w:val="004D2101"/>
    <w:rsid w:val="004D25DC"/>
    <w:rsid w:val="004D3578"/>
    <w:rsid w:val="004D380D"/>
    <w:rsid w:val="004D3887"/>
    <w:rsid w:val="004D3D95"/>
    <w:rsid w:val="004D54DE"/>
    <w:rsid w:val="004D56EA"/>
    <w:rsid w:val="004D6ED8"/>
    <w:rsid w:val="004D74CD"/>
    <w:rsid w:val="004D74D9"/>
    <w:rsid w:val="004D7DD3"/>
    <w:rsid w:val="004E03C6"/>
    <w:rsid w:val="004E108B"/>
    <w:rsid w:val="004E1955"/>
    <w:rsid w:val="004E213A"/>
    <w:rsid w:val="004E2749"/>
    <w:rsid w:val="004E28A5"/>
    <w:rsid w:val="004E5105"/>
    <w:rsid w:val="004E664E"/>
    <w:rsid w:val="004E7A00"/>
    <w:rsid w:val="004F0608"/>
    <w:rsid w:val="004F0A4A"/>
    <w:rsid w:val="004F0AC8"/>
    <w:rsid w:val="004F1B24"/>
    <w:rsid w:val="004F1F12"/>
    <w:rsid w:val="004F3CE7"/>
    <w:rsid w:val="004F46EB"/>
    <w:rsid w:val="004F503D"/>
    <w:rsid w:val="004F72DE"/>
    <w:rsid w:val="004F7CE0"/>
    <w:rsid w:val="00500315"/>
    <w:rsid w:val="005003DB"/>
    <w:rsid w:val="00501502"/>
    <w:rsid w:val="00501A29"/>
    <w:rsid w:val="00502DBB"/>
    <w:rsid w:val="00503171"/>
    <w:rsid w:val="00504745"/>
    <w:rsid w:val="00505944"/>
    <w:rsid w:val="00505D47"/>
    <w:rsid w:val="00505EAB"/>
    <w:rsid w:val="005072AA"/>
    <w:rsid w:val="00507E45"/>
    <w:rsid w:val="00510005"/>
    <w:rsid w:val="005105B4"/>
    <w:rsid w:val="00510C6C"/>
    <w:rsid w:val="00512875"/>
    <w:rsid w:val="0051295B"/>
    <w:rsid w:val="0051348F"/>
    <w:rsid w:val="00514448"/>
    <w:rsid w:val="005146D5"/>
    <w:rsid w:val="00514E4E"/>
    <w:rsid w:val="00516283"/>
    <w:rsid w:val="005168B6"/>
    <w:rsid w:val="00516970"/>
    <w:rsid w:val="00516BA0"/>
    <w:rsid w:val="0052025C"/>
    <w:rsid w:val="005204C5"/>
    <w:rsid w:val="00520F3C"/>
    <w:rsid w:val="00521461"/>
    <w:rsid w:val="00521BFF"/>
    <w:rsid w:val="005225DF"/>
    <w:rsid w:val="00523D6F"/>
    <w:rsid w:val="0052553D"/>
    <w:rsid w:val="00525BA7"/>
    <w:rsid w:val="005268C9"/>
    <w:rsid w:val="00527F2F"/>
    <w:rsid w:val="0053136C"/>
    <w:rsid w:val="005315F7"/>
    <w:rsid w:val="00531B9B"/>
    <w:rsid w:val="005324A9"/>
    <w:rsid w:val="00534A60"/>
    <w:rsid w:val="00535EB5"/>
    <w:rsid w:val="00536B2B"/>
    <w:rsid w:val="00537881"/>
    <w:rsid w:val="00541189"/>
    <w:rsid w:val="00541DCD"/>
    <w:rsid w:val="00543E6C"/>
    <w:rsid w:val="00543E86"/>
    <w:rsid w:val="00547B34"/>
    <w:rsid w:val="00550376"/>
    <w:rsid w:val="005520D2"/>
    <w:rsid w:val="00552C7C"/>
    <w:rsid w:val="00553146"/>
    <w:rsid w:val="00553D4E"/>
    <w:rsid w:val="0055424D"/>
    <w:rsid w:val="005570FB"/>
    <w:rsid w:val="005601B2"/>
    <w:rsid w:val="005610F7"/>
    <w:rsid w:val="005644B2"/>
    <w:rsid w:val="00565087"/>
    <w:rsid w:val="00565134"/>
    <w:rsid w:val="0056573F"/>
    <w:rsid w:val="00565A91"/>
    <w:rsid w:val="005710DB"/>
    <w:rsid w:val="0057155E"/>
    <w:rsid w:val="005715B0"/>
    <w:rsid w:val="005716F1"/>
    <w:rsid w:val="00571980"/>
    <w:rsid w:val="00572317"/>
    <w:rsid w:val="0057251D"/>
    <w:rsid w:val="005729C7"/>
    <w:rsid w:val="00573511"/>
    <w:rsid w:val="005766F4"/>
    <w:rsid w:val="00576B02"/>
    <w:rsid w:val="00576EEC"/>
    <w:rsid w:val="0058305F"/>
    <w:rsid w:val="00583329"/>
    <w:rsid w:val="00583AB6"/>
    <w:rsid w:val="00583BB1"/>
    <w:rsid w:val="005844E8"/>
    <w:rsid w:val="0058550F"/>
    <w:rsid w:val="005856A5"/>
    <w:rsid w:val="005903CA"/>
    <w:rsid w:val="005909A5"/>
    <w:rsid w:val="00590CB6"/>
    <w:rsid w:val="00590D7B"/>
    <w:rsid w:val="00590F86"/>
    <w:rsid w:val="0059463F"/>
    <w:rsid w:val="00594A29"/>
    <w:rsid w:val="00594B08"/>
    <w:rsid w:val="00595ED3"/>
    <w:rsid w:val="005970DC"/>
    <w:rsid w:val="005A1616"/>
    <w:rsid w:val="005A1918"/>
    <w:rsid w:val="005A29A3"/>
    <w:rsid w:val="005A549B"/>
    <w:rsid w:val="005A5C68"/>
    <w:rsid w:val="005A6017"/>
    <w:rsid w:val="005B178C"/>
    <w:rsid w:val="005B1DCC"/>
    <w:rsid w:val="005B528B"/>
    <w:rsid w:val="005B5386"/>
    <w:rsid w:val="005B5454"/>
    <w:rsid w:val="005B54B2"/>
    <w:rsid w:val="005B65DB"/>
    <w:rsid w:val="005B72B0"/>
    <w:rsid w:val="005B76FB"/>
    <w:rsid w:val="005B78F8"/>
    <w:rsid w:val="005B7C6D"/>
    <w:rsid w:val="005C0564"/>
    <w:rsid w:val="005C15A6"/>
    <w:rsid w:val="005C226B"/>
    <w:rsid w:val="005C2611"/>
    <w:rsid w:val="005C35A8"/>
    <w:rsid w:val="005C6432"/>
    <w:rsid w:val="005C6875"/>
    <w:rsid w:val="005C68D7"/>
    <w:rsid w:val="005D0F35"/>
    <w:rsid w:val="005D1268"/>
    <w:rsid w:val="005D1455"/>
    <w:rsid w:val="005D213F"/>
    <w:rsid w:val="005D3936"/>
    <w:rsid w:val="005D3CD7"/>
    <w:rsid w:val="005D578C"/>
    <w:rsid w:val="005D6FC0"/>
    <w:rsid w:val="005E0152"/>
    <w:rsid w:val="005E16FC"/>
    <w:rsid w:val="005E1E51"/>
    <w:rsid w:val="005E3455"/>
    <w:rsid w:val="005E41C9"/>
    <w:rsid w:val="005E4440"/>
    <w:rsid w:val="005E4AE7"/>
    <w:rsid w:val="005E64E1"/>
    <w:rsid w:val="005F030B"/>
    <w:rsid w:val="005F0A11"/>
    <w:rsid w:val="005F43B4"/>
    <w:rsid w:val="005F51E9"/>
    <w:rsid w:val="005F5C42"/>
    <w:rsid w:val="005F5E36"/>
    <w:rsid w:val="005F5EB6"/>
    <w:rsid w:val="005F6047"/>
    <w:rsid w:val="005F64FA"/>
    <w:rsid w:val="005F651E"/>
    <w:rsid w:val="005F6D32"/>
    <w:rsid w:val="005F6DC1"/>
    <w:rsid w:val="005F6F3B"/>
    <w:rsid w:val="005F7721"/>
    <w:rsid w:val="0060146A"/>
    <w:rsid w:val="006037F6"/>
    <w:rsid w:val="0060429E"/>
    <w:rsid w:val="00604D14"/>
    <w:rsid w:val="00605756"/>
    <w:rsid w:val="00606136"/>
    <w:rsid w:val="00607C1C"/>
    <w:rsid w:val="0061001A"/>
    <w:rsid w:val="00610DD1"/>
    <w:rsid w:val="00611566"/>
    <w:rsid w:val="00611E70"/>
    <w:rsid w:val="00611EA3"/>
    <w:rsid w:val="006131A7"/>
    <w:rsid w:val="006145B1"/>
    <w:rsid w:val="0062068C"/>
    <w:rsid w:val="006210CF"/>
    <w:rsid w:val="00621232"/>
    <w:rsid w:val="00621492"/>
    <w:rsid w:val="00622D7C"/>
    <w:rsid w:val="00623645"/>
    <w:rsid w:val="00624278"/>
    <w:rsid w:val="00625EF2"/>
    <w:rsid w:val="00627424"/>
    <w:rsid w:val="006306D4"/>
    <w:rsid w:val="00632971"/>
    <w:rsid w:val="00632B80"/>
    <w:rsid w:val="0063382B"/>
    <w:rsid w:val="00633A43"/>
    <w:rsid w:val="006349BE"/>
    <w:rsid w:val="00635675"/>
    <w:rsid w:val="00635C47"/>
    <w:rsid w:val="00635C8C"/>
    <w:rsid w:val="00637BD5"/>
    <w:rsid w:val="00640040"/>
    <w:rsid w:val="00640B46"/>
    <w:rsid w:val="00641AE1"/>
    <w:rsid w:val="00641BF1"/>
    <w:rsid w:val="00641E8C"/>
    <w:rsid w:val="006429B6"/>
    <w:rsid w:val="00642A04"/>
    <w:rsid w:val="00643906"/>
    <w:rsid w:val="006439CB"/>
    <w:rsid w:val="006444EA"/>
    <w:rsid w:val="00644EF7"/>
    <w:rsid w:val="00645E2E"/>
    <w:rsid w:val="006476F8"/>
    <w:rsid w:val="0064786F"/>
    <w:rsid w:val="00647D86"/>
    <w:rsid w:val="00650D6A"/>
    <w:rsid w:val="00651402"/>
    <w:rsid w:val="00651E1E"/>
    <w:rsid w:val="00652159"/>
    <w:rsid w:val="0065258E"/>
    <w:rsid w:val="00654AC9"/>
    <w:rsid w:val="00656F6A"/>
    <w:rsid w:val="00660565"/>
    <w:rsid w:val="00660D94"/>
    <w:rsid w:val="006613C3"/>
    <w:rsid w:val="00662F6F"/>
    <w:rsid w:val="00664958"/>
    <w:rsid w:val="00664DC4"/>
    <w:rsid w:val="00665BD5"/>
    <w:rsid w:val="00665BE3"/>
    <w:rsid w:val="006664CA"/>
    <w:rsid w:val="006677C8"/>
    <w:rsid w:val="00670D17"/>
    <w:rsid w:val="00671593"/>
    <w:rsid w:val="00672DD3"/>
    <w:rsid w:val="00673DA5"/>
    <w:rsid w:val="00674938"/>
    <w:rsid w:val="00674A37"/>
    <w:rsid w:val="00674EDD"/>
    <w:rsid w:val="006763BE"/>
    <w:rsid w:val="006769F7"/>
    <w:rsid w:val="006778DA"/>
    <w:rsid w:val="006803A9"/>
    <w:rsid w:val="0068093F"/>
    <w:rsid w:val="00680F27"/>
    <w:rsid w:val="00682DB1"/>
    <w:rsid w:val="00683738"/>
    <w:rsid w:val="00683C7D"/>
    <w:rsid w:val="00685D1C"/>
    <w:rsid w:val="00685D91"/>
    <w:rsid w:val="00686A67"/>
    <w:rsid w:val="00687267"/>
    <w:rsid w:val="00687F04"/>
    <w:rsid w:val="00691A6E"/>
    <w:rsid w:val="00691B38"/>
    <w:rsid w:val="00693169"/>
    <w:rsid w:val="00694AE9"/>
    <w:rsid w:val="00695FE2"/>
    <w:rsid w:val="006961B9"/>
    <w:rsid w:val="00697F47"/>
    <w:rsid w:val="006A0EE2"/>
    <w:rsid w:val="006A11DE"/>
    <w:rsid w:val="006A134F"/>
    <w:rsid w:val="006A16B1"/>
    <w:rsid w:val="006A1844"/>
    <w:rsid w:val="006A20CA"/>
    <w:rsid w:val="006A2531"/>
    <w:rsid w:val="006A3000"/>
    <w:rsid w:val="006A4687"/>
    <w:rsid w:val="006A5046"/>
    <w:rsid w:val="006A58E9"/>
    <w:rsid w:val="006A6637"/>
    <w:rsid w:val="006A6C66"/>
    <w:rsid w:val="006A7254"/>
    <w:rsid w:val="006B2E32"/>
    <w:rsid w:val="006B4FE2"/>
    <w:rsid w:val="006B5CF1"/>
    <w:rsid w:val="006B5D30"/>
    <w:rsid w:val="006B6291"/>
    <w:rsid w:val="006B6292"/>
    <w:rsid w:val="006B6D42"/>
    <w:rsid w:val="006B76B2"/>
    <w:rsid w:val="006C0D25"/>
    <w:rsid w:val="006C0FD9"/>
    <w:rsid w:val="006C20F8"/>
    <w:rsid w:val="006C304D"/>
    <w:rsid w:val="006C4159"/>
    <w:rsid w:val="006C4D4B"/>
    <w:rsid w:val="006C7EC2"/>
    <w:rsid w:val="006D02ED"/>
    <w:rsid w:val="006D123C"/>
    <w:rsid w:val="006D1CDD"/>
    <w:rsid w:val="006D1E24"/>
    <w:rsid w:val="006D22F1"/>
    <w:rsid w:val="006D24EA"/>
    <w:rsid w:val="006D278F"/>
    <w:rsid w:val="006D2C92"/>
    <w:rsid w:val="006D3682"/>
    <w:rsid w:val="006D3FCB"/>
    <w:rsid w:val="006D446F"/>
    <w:rsid w:val="006D45D4"/>
    <w:rsid w:val="006D477C"/>
    <w:rsid w:val="006D56DB"/>
    <w:rsid w:val="006D5A2B"/>
    <w:rsid w:val="006D5CCE"/>
    <w:rsid w:val="006D65D6"/>
    <w:rsid w:val="006E00AD"/>
    <w:rsid w:val="006E029A"/>
    <w:rsid w:val="006E1B41"/>
    <w:rsid w:val="006E2738"/>
    <w:rsid w:val="006E2C98"/>
    <w:rsid w:val="006E44E6"/>
    <w:rsid w:val="006E47B7"/>
    <w:rsid w:val="006E5508"/>
    <w:rsid w:val="006E6927"/>
    <w:rsid w:val="006E6CFC"/>
    <w:rsid w:val="006E77BE"/>
    <w:rsid w:val="006F0A23"/>
    <w:rsid w:val="006F3B1E"/>
    <w:rsid w:val="006F3F50"/>
    <w:rsid w:val="006F6972"/>
    <w:rsid w:val="006F755D"/>
    <w:rsid w:val="00701654"/>
    <w:rsid w:val="007016A1"/>
    <w:rsid w:val="00703FC4"/>
    <w:rsid w:val="00707B16"/>
    <w:rsid w:val="00710D5B"/>
    <w:rsid w:val="00710DF5"/>
    <w:rsid w:val="00712684"/>
    <w:rsid w:val="00712910"/>
    <w:rsid w:val="007145EA"/>
    <w:rsid w:val="00715996"/>
    <w:rsid w:val="00715F13"/>
    <w:rsid w:val="00716765"/>
    <w:rsid w:val="00716C52"/>
    <w:rsid w:val="00717BA9"/>
    <w:rsid w:val="007208A4"/>
    <w:rsid w:val="007208FD"/>
    <w:rsid w:val="00721B21"/>
    <w:rsid w:val="00721C1E"/>
    <w:rsid w:val="00722FDB"/>
    <w:rsid w:val="00725D6C"/>
    <w:rsid w:val="00726FCF"/>
    <w:rsid w:val="00727957"/>
    <w:rsid w:val="00727D3A"/>
    <w:rsid w:val="00730EFA"/>
    <w:rsid w:val="00731956"/>
    <w:rsid w:val="0073267C"/>
    <w:rsid w:val="007333DE"/>
    <w:rsid w:val="00734A5B"/>
    <w:rsid w:val="00735860"/>
    <w:rsid w:val="00735A59"/>
    <w:rsid w:val="007366E0"/>
    <w:rsid w:val="00740AAE"/>
    <w:rsid w:val="007413A2"/>
    <w:rsid w:val="007418E3"/>
    <w:rsid w:val="00743CAE"/>
    <w:rsid w:val="00744E76"/>
    <w:rsid w:val="00746E14"/>
    <w:rsid w:val="007478A8"/>
    <w:rsid w:val="00751C32"/>
    <w:rsid w:val="0075366B"/>
    <w:rsid w:val="00753941"/>
    <w:rsid w:val="00753BB0"/>
    <w:rsid w:val="00755A9A"/>
    <w:rsid w:val="00756EF6"/>
    <w:rsid w:val="00757BF5"/>
    <w:rsid w:val="00757D40"/>
    <w:rsid w:val="00760928"/>
    <w:rsid w:val="00760A7B"/>
    <w:rsid w:val="00760C39"/>
    <w:rsid w:val="0076162B"/>
    <w:rsid w:val="007617D6"/>
    <w:rsid w:val="00761EF7"/>
    <w:rsid w:val="00763C12"/>
    <w:rsid w:val="0076452A"/>
    <w:rsid w:val="007650BF"/>
    <w:rsid w:val="007662E0"/>
    <w:rsid w:val="00766CB4"/>
    <w:rsid w:val="00766CE8"/>
    <w:rsid w:val="007672B2"/>
    <w:rsid w:val="00767383"/>
    <w:rsid w:val="00767417"/>
    <w:rsid w:val="007678C0"/>
    <w:rsid w:val="0077001A"/>
    <w:rsid w:val="0077237E"/>
    <w:rsid w:val="00772E60"/>
    <w:rsid w:val="007733AD"/>
    <w:rsid w:val="007734C5"/>
    <w:rsid w:val="00774E61"/>
    <w:rsid w:val="00775853"/>
    <w:rsid w:val="0077600A"/>
    <w:rsid w:val="007765CE"/>
    <w:rsid w:val="0077661C"/>
    <w:rsid w:val="00780466"/>
    <w:rsid w:val="00780824"/>
    <w:rsid w:val="00781F0F"/>
    <w:rsid w:val="00782329"/>
    <w:rsid w:val="007825A1"/>
    <w:rsid w:val="00782CAF"/>
    <w:rsid w:val="00782D14"/>
    <w:rsid w:val="00782E1B"/>
    <w:rsid w:val="00783CB9"/>
    <w:rsid w:val="007842ED"/>
    <w:rsid w:val="007848DA"/>
    <w:rsid w:val="007853B3"/>
    <w:rsid w:val="007864B8"/>
    <w:rsid w:val="007869F3"/>
    <w:rsid w:val="0078727C"/>
    <w:rsid w:val="00787585"/>
    <w:rsid w:val="00787E99"/>
    <w:rsid w:val="00790092"/>
    <w:rsid w:val="0079186C"/>
    <w:rsid w:val="00792DAF"/>
    <w:rsid w:val="007934F7"/>
    <w:rsid w:val="00793634"/>
    <w:rsid w:val="007957E6"/>
    <w:rsid w:val="00795C2F"/>
    <w:rsid w:val="007962DB"/>
    <w:rsid w:val="007968C8"/>
    <w:rsid w:val="007A0073"/>
    <w:rsid w:val="007A2E90"/>
    <w:rsid w:val="007A349A"/>
    <w:rsid w:val="007A4969"/>
    <w:rsid w:val="007A69BF"/>
    <w:rsid w:val="007A700E"/>
    <w:rsid w:val="007A7ADC"/>
    <w:rsid w:val="007B3DC5"/>
    <w:rsid w:val="007B3DFF"/>
    <w:rsid w:val="007B60FC"/>
    <w:rsid w:val="007B6E22"/>
    <w:rsid w:val="007B7578"/>
    <w:rsid w:val="007B779D"/>
    <w:rsid w:val="007B7C2B"/>
    <w:rsid w:val="007C0889"/>
    <w:rsid w:val="007C095F"/>
    <w:rsid w:val="007C0E62"/>
    <w:rsid w:val="007C1356"/>
    <w:rsid w:val="007C184B"/>
    <w:rsid w:val="007C1D88"/>
    <w:rsid w:val="007C22AC"/>
    <w:rsid w:val="007C288E"/>
    <w:rsid w:val="007C28DD"/>
    <w:rsid w:val="007C2D08"/>
    <w:rsid w:val="007C3932"/>
    <w:rsid w:val="007C5A5C"/>
    <w:rsid w:val="007C626F"/>
    <w:rsid w:val="007C7404"/>
    <w:rsid w:val="007D08A7"/>
    <w:rsid w:val="007D1D68"/>
    <w:rsid w:val="007D7AE7"/>
    <w:rsid w:val="007D7B7E"/>
    <w:rsid w:val="007E0C45"/>
    <w:rsid w:val="007E0C6A"/>
    <w:rsid w:val="007E0F66"/>
    <w:rsid w:val="007E1DF8"/>
    <w:rsid w:val="007E1F2A"/>
    <w:rsid w:val="007E27BC"/>
    <w:rsid w:val="007E2C01"/>
    <w:rsid w:val="007E484A"/>
    <w:rsid w:val="007E4C25"/>
    <w:rsid w:val="007E5638"/>
    <w:rsid w:val="007E56CB"/>
    <w:rsid w:val="007E574B"/>
    <w:rsid w:val="007E66B2"/>
    <w:rsid w:val="007F055A"/>
    <w:rsid w:val="007F1904"/>
    <w:rsid w:val="007F4588"/>
    <w:rsid w:val="007F5ED1"/>
    <w:rsid w:val="007F5FF1"/>
    <w:rsid w:val="00800BE7"/>
    <w:rsid w:val="00801906"/>
    <w:rsid w:val="00802839"/>
    <w:rsid w:val="008028A4"/>
    <w:rsid w:val="00804A03"/>
    <w:rsid w:val="00805A44"/>
    <w:rsid w:val="00805DF9"/>
    <w:rsid w:val="0080674D"/>
    <w:rsid w:val="00806F9F"/>
    <w:rsid w:val="008075D6"/>
    <w:rsid w:val="00807CC5"/>
    <w:rsid w:val="0081100D"/>
    <w:rsid w:val="008125F2"/>
    <w:rsid w:val="00812FEB"/>
    <w:rsid w:val="00813A6E"/>
    <w:rsid w:val="008144A3"/>
    <w:rsid w:val="008145BC"/>
    <w:rsid w:val="00815E1E"/>
    <w:rsid w:val="00817F52"/>
    <w:rsid w:val="008215B3"/>
    <w:rsid w:val="00823B89"/>
    <w:rsid w:val="0082546D"/>
    <w:rsid w:val="0082579B"/>
    <w:rsid w:val="00825FD9"/>
    <w:rsid w:val="00827450"/>
    <w:rsid w:val="008276E5"/>
    <w:rsid w:val="008313BE"/>
    <w:rsid w:val="00832784"/>
    <w:rsid w:val="008339AA"/>
    <w:rsid w:val="00834218"/>
    <w:rsid w:val="0083467F"/>
    <w:rsid w:val="00834E40"/>
    <w:rsid w:val="00835EAD"/>
    <w:rsid w:val="0083635E"/>
    <w:rsid w:val="008407A9"/>
    <w:rsid w:val="00841484"/>
    <w:rsid w:val="008420B9"/>
    <w:rsid w:val="008424CA"/>
    <w:rsid w:val="008428D8"/>
    <w:rsid w:val="008447AF"/>
    <w:rsid w:val="00845B18"/>
    <w:rsid w:val="00845E3C"/>
    <w:rsid w:val="008504AF"/>
    <w:rsid w:val="00851393"/>
    <w:rsid w:val="0085192F"/>
    <w:rsid w:val="00851A34"/>
    <w:rsid w:val="0085366C"/>
    <w:rsid w:val="008539CF"/>
    <w:rsid w:val="00853EF1"/>
    <w:rsid w:val="008548DA"/>
    <w:rsid w:val="00854E8D"/>
    <w:rsid w:val="00855010"/>
    <w:rsid w:val="00855626"/>
    <w:rsid w:val="00855E15"/>
    <w:rsid w:val="00856D88"/>
    <w:rsid w:val="00856EF3"/>
    <w:rsid w:val="008602D3"/>
    <w:rsid w:val="0086236F"/>
    <w:rsid w:val="0086417E"/>
    <w:rsid w:val="008643B1"/>
    <w:rsid w:val="0086675C"/>
    <w:rsid w:val="00866BB5"/>
    <w:rsid w:val="008673D1"/>
    <w:rsid w:val="00870283"/>
    <w:rsid w:val="0087134F"/>
    <w:rsid w:val="0087430C"/>
    <w:rsid w:val="00874676"/>
    <w:rsid w:val="008768CA"/>
    <w:rsid w:val="00877628"/>
    <w:rsid w:val="00877C0F"/>
    <w:rsid w:val="00877C65"/>
    <w:rsid w:val="0088031C"/>
    <w:rsid w:val="0088045D"/>
    <w:rsid w:val="00880559"/>
    <w:rsid w:val="00881E19"/>
    <w:rsid w:val="00883B05"/>
    <w:rsid w:val="0088500B"/>
    <w:rsid w:val="0088530E"/>
    <w:rsid w:val="0088587C"/>
    <w:rsid w:val="008901D7"/>
    <w:rsid w:val="00890EBD"/>
    <w:rsid w:val="00893C5C"/>
    <w:rsid w:val="0089567F"/>
    <w:rsid w:val="008959B0"/>
    <w:rsid w:val="0089755E"/>
    <w:rsid w:val="008A08E5"/>
    <w:rsid w:val="008A0F29"/>
    <w:rsid w:val="008A1476"/>
    <w:rsid w:val="008A15F7"/>
    <w:rsid w:val="008A209A"/>
    <w:rsid w:val="008A4A61"/>
    <w:rsid w:val="008A573E"/>
    <w:rsid w:val="008B0470"/>
    <w:rsid w:val="008B05C4"/>
    <w:rsid w:val="008B0909"/>
    <w:rsid w:val="008B0A62"/>
    <w:rsid w:val="008B0F46"/>
    <w:rsid w:val="008B15E4"/>
    <w:rsid w:val="008B1C5D"/>
    <w:rsid w:val="008B3387"/>
    <w:rsid w:val="008B3969"/>
    <w:rsid w:val="008B4F8A"/>
    <w:rsid w:val="008B52AD"/>
    <w:rsid w:val="008B7874"/>
    <w:rsid w:val="008B7D6B"/>
    <w:rsid w:val="008B7D86"/>
    <w:rsid w:val="008C096A"/>
    <w:rsid w:val="008C1807"/>
    <w:rsid w:val="008C1A81"/>
    <w:rsid w:val="008C2098"/>
    <w:rsid w:val="008C244E"/>
    <w:rsid w:val="008C2AEF"/>
    <w:rsid w:val="008C6058"/>
    <w:rsid w:val="008C718A"/>
    <w:rsid w:val="008C7A76"/>
    <w:rsid w:val="008D076B"/>
    <w:rsid w:val="008D0C27"/>
    <w:rsid w:val="008D0FA8"/>
    <w:rsid w:val="008D11E8"/>
    <w:rsid w:val="008D1C3E"/>
    <w:rsid w:val="008D1E7E"/>
    <w:rsid w:val="008D2E9F"/>
    <w:rsid w:val="008D348D"/>
    <w:rsid w:val="008D3745"/>
    <w:rsid w:val="008D38CD"/>
    <w:rsid w:val="008D3E9D"/>
    <w:rsid w:val="008D59C0"/>
    <w:rsid w:val="008D5D2C"/>
    <w:rsid w:val="008E00BB"/>
    <w:rsid w:val="008E229B"/>
    <w:rsid w:val="008E5066"/>
    <w:rsid w:val="008E5640"/>
    <w:rsid w:val="008E5713"/>
    <w:rsid w:val="008E578A"/>
    <w:rsid w:val="008E5D85"/>
    <w:rsid w:val="008E606A"/>
    <w:rsid w:val="008E73E6"/>
    <w:rsid w:val="008E7C18"/>
    <w:rsid w:val="008E7CF3"/>
    <w:rsid w:val="008F0BF8"/>
    <w:rsid w:val="008F0E1C"/>
    <w:rsid w:val="008F0F64"/>
    <w:rsid w:val="008F1BDE"/>
    <w:rsid w:val="008F238B"/>
    <w:rsid w:val="008F2D4B"/>
    <w:rsid w:val="008F3303"/>
    <w:rsid w:val="008F3960"/>
    <w:rsid w:val="008F4C1F"/>
    <w:rsid w:val="008F6819"/>
    <w:rsid w:val="008F6882"/>
    <w:rsid w:val="008F6EAA"/>
    <w:rsid w:val="008F749F"/>
    <w:rsid w:val="00900195"/>
    <w:rsid w:val="00900B11"/>
    <w:rsid w:val="009010A7"/>
    <w:rsid w:val="009016F7"/>
    <w:rsid w:val="0090271F"/>
    <w:rsid w:val="00902F91"/>
    <w:rsid w:val="009030EF"/>
    <w:rsid w:val="00903E2A"/>
    <w:rsid w:val="0090442B"/>
    <w:rsid w:val="00904D1B"/>
    <w:rsid w:val="00906106"/>
    <w:rsid w:val="00907479"/>
    <w:rsid w:val="00907899"/>
    <w:rsid w:val="00907E0B"/>
    <w:rsid w:val="00910415"/>
    <w:rsid w:val="009154DE"/>
    <w:rsid w:val="00916BE3"/>
    <w:rsid w:val="00916C24"/>
    <w:rsid w:val="00917A1F"/>
    <w:rsid w:val="00917FCF"/>
    <w:rsid w:val="0092023F"/>
    <w:rsid w:val="009208D3"/>
    <w:rsid w:val="00920A73"/>
    <w:rsid w:val="00923F6E"/>
    <w:rsid w:val="00924379"/>
    <w:rsid w:val="00927338"/>
    <w:rsid w:val="00927687"/>
    <w:rsid w:val="0093166B"/>
    <w:rsid w:val="00932033"/>
    <w:rsid w:val="00932079"/>
    <w:rsid w:val="0093212E"/>
    <w:rsid w:val="009327BC"/>
    <w:rsid w:val="00932C34"/>
    <w:rsid w:val="00933F02"/>
    <w:rsid w:val="00934884"/>
    <w:rsid w:val="00934B6B"/>
    <w:rsid w:val="00935668"/>
    <w:rsid w:val="00935BBB"/>
    <w:rsid w:val="0093685E"/>
    <w:rsid w:val="00936C92"/>
    <w:rsid w:val="00937C1A"/>
    <w:rsid w:val="00937C38"/>
    <w:rsid w:val="0094221C"/>
    <w:rsid w:val="00942D3F"/>
    <w:rsid w:val="00942DCD"/>
    <w:rsid w:val="00942EC2"/>
    <w:rsid w:val="00943450"/>
    <w:rsid w:val="00943A72"/>
    <w:rsid w:val="00943EEB"/>
    <w:rsid w:val="009448B3"/>
    <w:rsid w:val="009450D9"/>
    <w:rsid w:val="0094531B"/>
    <w:rsid w:val="00946DB9"/>
    <w:rsid w:val="00951963"/>
    <w:rsid w:val="00951EC3"/>
    <w:rsid w:val="009524ED"/>
    <w:rsid w:val="00952BFA"/>
    <w:rsid w:val="00954A09"/>
    <w:rsid w:val="00955A97"/>
    <w:rsid w:val="009561F8"/>
    <w:rsid w:val="00957929"/>
    <w:rsid w:val="00960738"/>
    <w:rsid w:val="009615E3"/>
    <w:rsid w:val="00961A3F"/>
    <w:rsid w:val="00964783"/>
    <w:rsid w:val="00965F89"/>
    <w:rsid w:val="009671C4"/>
    <w:rsid w:val="009675EE"/>
    <w:rsid w:val="00971F09"/>
    <w:rsid w:val="009720FA"/>
    <w:rsid w:val="009728A6"/>
    <w:rsid w:val="0097477A"/>
    <w:rsid w:val="00977568"/>
    <w:rsid w:val="0097785C"/>
    <w:rsid w:val="009778FE"/>
    <w:rsid w:val="00977B9A"/>
    <w:rsid w:val="00980682"/>
    <w:rsid w:val="00980D1D"/>
    <w:rsid w:val="00980D59"/>
    <w:rsid w:val="009828A2"/>
    <w:rsid w:val="00982B95"/>
    <w:rsid w:val="0098592D"/>
    <w:rsid w:val="00990186"/>
    <w:rsid w:val="00990F77"/>
    <w:rsid w:val="00991EEA"/>
    <w:rsid w:val="00991F97"/>
    <w:rsid w:val="009926CF"/>
    <w:rsid w:val="00992DA1"/>
    <w:rsid w:val="00992F67"/>
    <w:rsid w:val="00993129"/>
    <w:rsid w:val="00993209"/>
    <w:rsid w:val="00993E9B"/>
    <w:rsid w:val="009945BD"/>
    <w:rsid w:val="009947F3"/>
    <w:rsid w:val="00994BF0"/>
    <w:rsid w:val="0099571B"/>
    <w:rsid w:val="00995B70"/>
    <w:rsid w:val="00996B82"/>
    <w:rsid w:val="00996E2C"/>
    <w:rsid w:val="00997D91"/>
    <w:rsid w:val="009A04FB"/>
    <w:rsid w:val="009A080E"/>
    <w:rsid w:val="009A2784"/>
    <w:rsid w:val="009A471B"/>
    <w:rsid w:val="009A60AD"/>
    <w:rsid w:val="009B0422"/>
    <w:rsid w:val="009B0C84"/>
    <w:rsid w:val="009B11F2"/>
    <w:rsid w:val="009B1EF1"/>
    <w:rsid w:val="009B2B67"/>
    <w:rsid w:val="009B33C7"/>
    <w:rsid w:val="009B3516"/>
    <w:rsid w:val="009B4E7F"/>
    <w:rsid w:val="009B57EA"/>
    <w:rsid w:val="009B5992"/>
    <w:rsid w:val="009B676E"/>
    <w:rsid w:val="009B6BEA"/>
    <w:rsid w:val="009B78D4"/>
    <w:rsid w:val="009C0CE3"/>
    <w:rsid w:val="009C0F21"/>
    <w:rsid w:val="009C1C09"/>
    <w:rsid w:val="009C27C0"/>
    <w:rsid w:val="009C30D7"/>
    <w:rsid w:val="009C395D"/>
    <w:rsid w:val="009C567E"/>
    <w:rsid w:val="009D1423"/>
    <w:rsid w:val="009D180B"/>
    <w:rsid w:val="009D256D"/>
    <w:rsid w:val="009D4D0A"/>
    <w:rsid w:val="009D5318"/>
    <w:rsid w:val="009D54FD"/>
    <w:rsid w:val="009D6110"/>
    <w:rsid w:val="009D6549"/>
    <w:rsid w:val="009E0FD0"/>
    <w:rsid w:val="009E282D"/>
    <w:rsid w:val="009E6ACE"/>
    <w:rsid w:val="009E6ADF"/>
    <w:rsid w:val="009E7C7B"/>
    <w:rsid w:val="009E7D58"/>
    <w:rsid w:val="009F0D42"/>
    <w:rsid w:val="009F0F75"/>
    <w:rsid w:val="009F3858"/>
    <w:rsid w:val="009F3BC8"/>
    <w:rsid w:val="009F5482"/>
    <w:rsid w:val="009F59FF"/>
    <w:rsid w:val="009F6482"/>
    <w:rsid w:val="009F6D67"/>
    <w:rsid w:val="009F6D8C"/>
    <w:rsid w:val="009F78DD"/>
    <w:rsid w:val="00A00291"/>
    <w:rsid w:val="00A004D4"/>
    <w:rsid w:val="00A00E2E"/>
    <w:rsid w:val="00A013BB"/>
    <w:rsid w:val="00A019DB"/>
    <w:rsid w:val="00A0300B"/>
    <w:rsid w:val="00A051FC"/>
    <w:rsid w:val="00A059F2"/>
    <w:rsid w:val="00A06B61"/>
    <w:rsid w:val="00A10F02"/>
    <w:rsid w:val="00A10F0A"/>
    <w:rsid w:val="00A111FC"/>
    <w:rsid w:val="00A119B7"/>
    <w:rsid w:val="00A12DF2"/>
    <w:rsid w:val="00A1325F"/>
    <w:rsid w:val="00A15377"/>
    <w:rsid w:val="00A15901"/>
    <w:rsid w:val="00A1664C"/>
    <w:rsid w:val="00A16C12"/>
    <w:rsid w:val="00A1774F"/>
    <w:rsid w:val="00A1796E"/>
    <w:rsid w:val="00A17A00"/>
    <w:rsid w:val="00A2022F"/>
    <w:rsid w:val="00A21916"/>
    <w:rsid w:val="00A22821"/>
    <w:rsid w:val="00A238ED"/>
    <w:rsid w:val="00A23F53"/>
    <w:rsid w:val="00A24E69"/>
    <w:rsid w:val="00A24FDF"/>
    <w:rsid w:val="00A251EF"/>
    <w:rsid w:val="00A251FE"/>
    <w:rsid w:val="00A25246"/>
    <w:rsid w:val="00A2643F"/>
    <w:rsid w:val="00A26E7C"/>
    <w:rsid w:val="00A27664"/>
    <w:rsid w:val="00A300FD"/>
    <w:rsid w:val="00A30569"/>
    <w:rsid w:val="00A31757"/>
    <w:rsid w:val="00A31ED9"/>
    <w:rsid w:val="00A32295"/>
    <w:rsid w:val="00A33388"/>
    <w:rsid w:val="00A340A4"/>
    <w:rsid w:val="00A344E2"/>
    <w:rsid w:val="00A377DE"/>
    <w:rsid w:val="00A40411"/>
    <w:rsid w:val="00A41DDF"/>
    <w:rsid w:val="00A42793"/>
    <w:rsid w:val="00A43F9E"/>
    <w:rsid w:val="00A44730"/>
    <w:rsid w:val="00A44C95"/>
    <w:rsid w:val="00A46408"/>
    <w:rsid w:val="00A46763"/>
    <w:rsid w:val="00A504DC"/>
    <w:rsid w:val="00A50C92"/>
    <w:rsid w:val="00A53724"/>
    <w:rsid w:val="00A5418C"/>
    <w:rsid w:val="00A548C9"/>
    <w:rsid w:val="00A54F14"/>
    <w:rsid w:val="00A55264"/>
    <w:rsid w:val="00A556C2"/>
    <w:rsid w:val="00A567D5"/>
    <w:rsid w:val="00A57C56"/>
    <w:rsid w:val="00A57F69"/>
    <w:rsid w:val="00A6016B"/>
    <w:rsid w:val="00A60DB9"/>
    <w:rsid w:val="00A63448"/>
    <w:rsid w:val="00A63739"/>
    <w:rsid w:val="00A675D2"/>
    <w:rsid w:val="00A67BDF"/>
    <w:rsid w:val="00A70DB0"/>
    <w:rsid w:val="00A7124D"/>
    <w:rsid w:val="00A72CF1"/>
    <w:rsid w:val="00A73B48"/>
    <w:rsid w:val="00A75950"/>
    <w:rsid w:val="00A77449"/>
    <w:rsid w:val="00A7761A"/>
    <w:rsid w:val="00A776B1"/>
    <w:rsid w:val="00A81DA0"/>
    <w:rsid w:val="00A82346"/>
    <w:rsid w:val="00A8237D"/>
    <w:rsid w:val="00A832C6"/>
    <w:rsid w:val="00A83466"/>
    <w:rsid w:val="00A83786"/>
    <w:rsid w:val="00A83F44"/>
    <w:rsid w:val="00A871DA"/>
    <w:rsid w:val="00A87AD7"/>
    <w:rsid w:val="00A930E5"/>
    <w:rsid w:val="00A93A49"/>
    <w:rsid w:val="00A93D58"/>
    <w:rsid w:val="00A963EC"/>
    <w:rsid w:val="00A9671C"/>
    <w:rsid w:val="00A96DFF"/>
    <w:rsid w:val="00A9754D"/>
    <w:rsid w:val="00A977C6"/>
    <w:rsid w:val="00A97CC7"/>
    <w:rsid w:val="00AA063F"/>
    <w:rsid w:val="00AA0ECC"/>
    <w:rsid w:val="00AA1F07"/>
    <w:rsid w:val="00AA3187"/>
    <w:rsid w:val="00AA3602"/>
    <w:rsid w:val="00AA3F44"/>
    <w:rsid w:val="00AA424C"/>
    <w:rsid w:val="00AA53F1"/>
    <w:rsid w:val="00AA5901"/>
    <w:rsid w:val="00AA68DA"/>
    <w:rsid w:val="00AA6BA2"/>
    <w:rsid w:val="00AB026F"/>
    <w:rsid w:val="00AB167C"/>
    <w:rsid w:val="00AB1D53"/>
    <w:rsid w:val="00AB2482"/>
    <w:rsid w:val="00AB2891"/>
    <w:rsid w:val="00AB2D12"/>
    <w:rsid w:val="00AB39C7"/>
    <w:rsid w:val="00AB3D3C"/>
    <w:rsid w:val="00AB3D6D"/>
    <w:rsid w:val="00AB3E26"/>
    <w:rsid w:val="00AB3FC5"/>
    <w:rsid w:val="00AB7184"/>
    <w:rsid w:val="00AB7E26"/>
    <w:rsid w:val="00AB7F95"/>
    <w:rsid w:val="00AC05E5"/>
    <w:rsid w:val="00AC1DDD"/>
    <w:rsid w:val="00AC2487"/>
    <w:rsid w:val="00AC33D7"/>
    <w:rsid w:val="00AC3400"/>
    <w:rsid w:val="00AC4009"/>
    <w:rsid w:val="00AC4A34"/>
    <w:rsid w:val="00AC4BEE"/>
    <w:rsid w:val="00AC5918"/>
    <w:rsid w:val="00AC63A1"/>
    <w:rsid w:val="00AC68F0"/>
    <w:rsid w:val="00AC716C"/>
    <w:rsid w:val="00AC7BBF"/>
    <w:rsid w:val="00AD1155"/>
    <w:rsid w:val="00AD1B47"/>
    <w:rsid w:val="00AD28DF"/>
    <w:rsid w:val="00AD306B"/>
    <w:rsid w:val="00AD3478"/>
    <w:rsid w:val="00AD3DFC"/>
    <w:rsid w:val="00AD3E18"/>
    <w:rsid w:val="00AE19E6"/>
    <w:rsid w:val="00AE2B24"/>
    <w:rsid w:val="00AE4CBE"/>
    <w:rsid w:val="00AE61AA"/>
    <w:rsid w:val="00AE681E"/>
    <w:rsid w:val="00AE73AF"/>
    <w:rsid w:val="00AE7FA7"/>
    <w:rsid w:val="00AF1369"/>
    <w:rsid w:val="00AF1AC8"/>
    <w:rsid w:val="00AF39D7"/>
    <w:rsid w:val="00AF632F"/>
    <w:rsid w:val="00AF7A4E"/>
    <w:rsid w:val="00B01366"/>
    <w:rsid w:val="00B01511"/>
    <w:rsid w:val="00B04067"/>
    <w:rsid w:val="00B04178"/>
    <w:rsid w:val="00B057B9"/>
    <w:rsid w:val="00B05E89"/>
    <w:rsid w:val="00B06F4C"/>
    <w:rsid w:val="00B06F91"/>
    <w:rsid w:val="00B07876"/>
    <w:rsid w:val="00B07A2A"/>
    <w:rsid w:val="00B07C05"/>
    <w:rsid w:val="00B07C06"/>
    <w:rsid w:val="00B10F74"/>
    <w:rsid w:val="00B11A85"/>
    <w:rsid w:val="00B122DF"/>
    <w:rsid w:val="00B1283D"/>
    <w:rsid w:val="00B13B9E"/>
    <w:rsid w:val="00B15449"/>
    <w:rsid w:val="00B16162"/>
    <w:rsid w:val="00B16A36"/>
    <w:rsid w:val="00B17478"/>
    <w:rsid w:val="00B20336"/>
    <w:rsid w:val="00B21B86"/>
    <w:rsid w:val="00B23021"/>
    <w:rsid w:val="00B26361"/>
    <w:rsid w:val="00B26754"/>
    <w:rsid w:val="00B26798"/>
    <w:rsid w:val="00B26BA0"/>
    <w:rsid w:val="00B30EB8"/>
    <w:rsid w:val="00B31F4F"/>
    <w:rsid w:val="00B320C6"/>
    <w:rsid w:val="00B323EA"/>
    <w:rsid w:val="00B333FA"/>
    <w:rsid w:val="00B33F3A"/>
    <w:rsid w:val="00B34833"/>
    <w:rsid w:val="00B3491D"/>
    <w:rsid w:val="00B379C6"/>
    <w:rsid w:val="00B414A9"/>
    <w:rsid w:val="00B43047"/>
    <w:rsid w:val="00B4450A"/>
    <w:rsid w:val="00B464ED"/>
    <w:rsid w:val="00B5022E"/>
    <w:rsid w:val="00B52400"/>
    <w:rsid w:val="00B5276B"/>
    <w:rsid w:val="00B5299D"/>
    <w:rsid w:val="00B5313E"/>
    <w:rsid w:val="00B543C4"/>
    <w:rsid w:val="00B560B2"/>
    <w:rsid w:val="00B56693"/>
    <w:rsid w:val="00B56FE5"/>
    <w:rsid w:val="00B57515"/>
    <w:rsid w:val="00B5766D"/>
    <w:rsid w:val="00B57971"/>
    <w:rsid w:val="00B600CD"/>
    <w:rsid w:val="00B600FC"/>
    <w:rsid w:val="00B62CC9"/>
    <w:rsid w:val="00B62CEA"/>
    <w:rsid w:val="00B62D0E"/>
    <w:rsid w:val="00B648B0"/>
    <w:rsid w:val="00B64C53"/>
    <w:rsid w:val="00B65FAC"/>
    <w:rsid w:val="00B66102"/>
    <w:rsid w:val="00B70146"/>
    <w:rsid w:val="00B70D56"/>
    <w:rsid w:val="00B728BE"/>
    <w:rsid w:val="00B73DD3"/>
    <w:rsid w:val="00B75094"/>
    <w:rsid w:val="00B751CB"/>
    <w:rsid w:val="00B81FB3"/>
    <w:rsid w:val="00B83536"/>
    <w:rsid w:val="00B853A6"/>
    <w:rsid w:val="00B86687"/>
    <w:rsid w:val="00B9022B"/>
    <w:rsid w:val="00B9040F"/>
    <w:rsid w:val="00B906E1"/>
    <w:rsid w:val="00B90CB2"/>
    <w:rsid w:val="00B9231B"/>
    <w:rsid w:val="00B929C6"/>
    <w:rsid w:val="00B929CB"/>
    <w:rsid w:val="00B9319F"/>
    <w:rsid w:val="00B942D0"/>
    <w:rsid w:val="00B947E0"/>
    <w:rsid w:val="00B96F14"/>
    <w:rsid w:val="00B97420"/>
    <w:rsid w:val="00BA049B"/>
    <w:rsid w:val="00BA0593"/>
    <w:rsid w:val="00BA0823"/>
    <w:rsid w:val="00BA3E9D"/>
    <w:rsid w:val="00BA4C1A"/>
    <w:rsid w:val="00BA4FDD"/>
    <w:rsid w:val="00BA6E76"/>
    <w:rsid w:val="00BB0FEB"/>
    <w:rsid w:val="00BB29B9"/>
    <w:rsid w:val="00BB4B99"/>
    <w:rsid w:val="00BB5038"/>
    <w:rsid w:val="00BB56C9"/>
    <w:rsid w:val="00BB5890"/>
    <w:rsid w:val="00BB5A99"/>
    <w:rsid w:val="00BB7339"/>
    <w:rsid w:val="00BB781A"/>
    <w:rsid w:val="00BB7A44"/>
    <w:rsid w:val="00BC0126"/>
    <w:rsid w:val="00BC2615"/>
    <w:rsid w:val="00BC2FFF"/>
    <w:rsid w:val="00BC37D9"/>
    <w:rsid w:val="00BC3CE5"/>
    <w:rsid w:val="00BC4058"/>
    <w:rsid w:val="00BC4555"/>
    <w:rsid w:val="00BC4731"/>
    <w:rsid w:val="00BC4DDA"/>
    <w:rsid w:val="00BC53B9"/>
    <w:rsid w:val="00BC5FD8"/>
    <w:rsid w:val="00BC6609"/>
    <w:rsid w:val="00BC7571"/>
    <w:rsid w:val="00BD03EF"/>
    <w:rsid w:val="00BD068C"/>
    <w:rsid w:val="00BD142A"/>
    <w:rsid w:val="00BD34AD"/>
    <w:rsid w:val="00BD4382"/>
    <w:rsid w:val="00BD4466"/>
    <w:rsid w:val="00BD4DF0"/>
    <w:rsid w:val="00BD4FF1"/>
    <w:rsid w:val="00BD55CC"/>
    <w:rsid w:val="00BD7B3C"/>
    <w:rsid w:val="00BE00FF"/>
    <w:rsid w:val="00BE0A49"/>
    <w:rsid w:val="00BE1E53"/>
    <w:rsid w:val="00BE1E5D"/>
    <w:rsid w:val="00BE2ABC"/>
    <w:rsid w:val="00BE2C47"/>
    <w:rsid w:val="00BE5790"/>
    <w:rsid w:val="00BE7124"/>
    <w:rsid w:val="00BE790D"/>
    <w:rsid w:val="00BF06DE"/>
    <w:rsid w:val="00BF0A7A"/>
    <w:rsid w:val="00BF0CAC"/>
    <w:rsid w:val="00BF1897"/>
    <w:rsid w:val="00BF1A44"/>
    <w:rsid w:val="00BF1CDE"/>
    <w:rsid w:val="00BF31F6"/>
    <w:rsid w:val="00BF32D2"/>
    <w:rsid w:val="00BF3866"/>
    <w:rsid w:val="00BF4C93"/>
    <w:rsid w:val="00BF4F97"/>
    <w:rsid w:val="00C008E9"/>
    <w:rsid w:val="00C01965"/>
    <w:rsid w:val="00C01EDD"/>
    <w:rsid w:val="00C04C15"/>
    <w:rsid w:val="00C053D9"/>
    <w:rsid w:val="00C0585D"/>
    <w:rsid w:val="00C059A4"/>
    <w:rsid w:val="00C0746B"/>
    <w:rsid w:val="00C07959"/>
    <w:rsid w:val="00C107C8"/>
    <w:rsid w:val="00C10FC8"/>
    <w:rsid w:val="00C112C1"/>
    <w:rsid w:val="00C126C2"/>
    <w:rsid w:val="00C127ED"/>
    <w:rsid w:val="00C129EA"/>
    <w:rsid w:val="00C12DFA"/>
    <w:rsid w:val="00C148FB"/>
    <w:rsid w:val="00C15450"/>
    <w:rsid w:val="00C155BD"/>
    <w:rsid w:val="00C156D0"/>
    <w:rsid w:val="00C16298"/>
    <w:rsid w:val="00C16C3B"/>
    <w:rsid w:val="00C2099D"/>
    <w:rsid w:val="00C22D53"/>
    <w:rsid w:val="00C236C9"/>
    <w:rsid w:val="00C237AE"/>
    <w:rsid w:val="00C23ABD"/>
    <w:rsid w:val="00C24634"/>
    <w:rsid w:val="00C26457"/>
    <w:rsid w:val="00C27CDB"/>
    <w:rsid w:val="00C27E2D"/>
    <w:rsid w:val="00C33079"/>
    <w:rsid w:val="00C338A8"/>
    <w:rsid w:val="00C343E0"/>
    <w:rsid w:val="00C346E8"/>
    <w:rsid w:val="00C34C05"/>
    <w:rsid w:val="00C35A36"/>
    <w:rsid w:val="00C36A14"/>
    <w:rsid w:val="00C3763A"/>
    <w:rsid w:val="00C37666"/>
    <w:rsid w:val="00C37832"/>
    <w:rsid w:val="00C37A63"/>
    <w:rsid w:val="00C40284"/>
    <w:rsid w:val="00C41A98"/>
    <w:rsid w:val="00C42540"/>
    <w:rsid w:val="00C42D50"/>
    <w:rsid w:val="00C4320C"/>
    <w:rsid w:val="00C438A8"/>
    <w:rsid w:val="00C44423"/>
    <w:rsid w:val="00C4523C"/>
    <w:rsid w:val="00C4530A"/>
    <w:rsid w:val="00C454EE"/>
    <w:rsid w:val="00C45EAF"/>
    <w:rsid w:val="00C46048"/>
    <w:rsid w:val="00C468C2"/>
    <w:rsid w:val="00C500F7"/>
    <w:rsid w:val="00C50587"/>
    <w:rsid w:val="00C5466D"/>
    <w:rsid w:val="00C54AB4"/>
    <w:rsid w:val="00C5505D"/>
    <w:rsid w:val="00C569AF"/>
    <w:rsid w:val="00C57F90"/>
    <w:rsid w:val="00C60DF7"/>
    <w:rsid w:val="00C63F18"/>
    <w:rsid w:val="00C6426E"/>
    <w:rsid w:val="00C66B72"/>
    <w:rsid w:val="00C67639"/>
    <w:rsid w:val="00C676DE"/>
    <w:rsid w:val="00C7060D"/>
    <w:rsid w:val="00C706A4"/>
    <w:rsid w:val="00C71C22"/>
    <w:rsid w:val="00C72514"/>
    <w:rsid w:val="00C73835"/>
    <w:rsid w:val="00C74934"/>
    <w:rsid w:val="00C75038"/>
    <w:rsid w:val="00C77661"/>
    <w:rsid w:val="00C77A67"/>
    <w:rsid w:val="00C80A6B"/>
    <w:rsid w:val="00C80A96"/>
    <w:rsid w:val="00C816C9"/>
    <w:rsid w:val="00C8185D"/>
    <w:rsid w:val="00C820BD"/>
    <w:rsid w:val="00C85CB8"/>
    <w:rsid w:val="00C87A10"/>
    <w:rsid w:val="00C912E5"/>
    <w:rsid w:val="00C92CEC"/>
    <w:rsid w:val="00C938AF"/>
    <w:rsid w:val="00C9480C"/>
    <w:rsid w:val="00C95E44"/>
    <w:rsid w:val="00CA1F48"/>
    <w:rsid w:val="00CA1F51"/>
    <w:rsid w:val="00CA3BF1"/>
    <w:rsid w:val="00CA3BF6"/>
    <w:rsid w:val="00CA3D0C"/>
    <w:rsid w:val="00CA4F05"/>
    <w:rsid w:val="00CA4F90"/>
    <w:rsid w:val="00CA6EFF"/>
    <w:rsid w:val="00CA7666"/>
    <w:rsid w:val="00CA7969"/>
    <w:rsid w:val="00CA7D47"/>
    <w:rsid w:val="00CA7F50"/>
    <w:rsid w:val="00CB0156"/>
    <w:rsid w:val="00CB0222"/>
    <w:rsid w:val="00CB0781"/>
    <w:rsid w:val="00CB08E6"/>
    <w:rsid w:val="00CB0BFD"/>
    <w:rsid w:val="00CB1546"/>
    <w:rsid w:val="00CB2111"/>
    <w:rsid w:val="00CB2665"/>
    <w:rsid w:val="00CB4FB1"/>
    <w:rsid w:val="00CB6F35"/>
    <w:rsid w:val="00CC0A91"/>
    <w:rsid w:val="00CC146F"/>
    <w:rsid w:val="00CC28A8"/>
    <w:rsid w:val="00CC31E9"/>
    <w:rsid w:val="00CC3511"/>
    <w:rsid w:val="00CC3C10"/>
    <w:rsid w:val="00CC458D"/>
    <w:rsid w:val="00CC4624"/>
    <w:rsid w:val="00CC5B92"/>
    <w:rsid w:val="00CC6878"/>
    <w:rsid w:val="00CC6DE6"/>
    <w:rsid w:val="00CD1411"/>
    <w:rsid w:val="00CD1E21"/>
    <w:rsid w:val="00CD1EF9"/>
    <w:rsid w:val="00CD201A"/>
    <w:rsid w:val="00CD39A5"/>
    <w:rsid w:val="00CD4C7B"/>
    <w:rsid w:val="00CD6E85"/>
    <w:rsid w:val="00CD76A2"/>
    <w:rsid w:val="00CD7F9F"/>
    <w:rsid w:val="00CE09C0"/>
    <w:rsid w:val="00CE1F64"/>
    <w:rsid w:val="00CE267E"/>
    <w:rsid w:val="00CE3549"/>
    <w:rsid w:val="00CE39D7"/>
    <w:rsid w:val="00CE3ACE"/>
    <w:rsid w:val="00CE4C2E"/>
    <w:rsid w:val="00CE50C1"/>
    <w:rsid w:val="00CE5F32"/>
    <w:rsid w:val="00CE6043"/>
    <w:rsid w:val="00CE670A"/>
    <w:rsid w:val="00CE7B7F"/>
    <w:rsid w:val="00CE7F57"/>
    <w:rsid w:val="00CF0E5B"/>
    <w:rsid w:val="00CF19C9"/>
    <w:rsid w:val="00CF1E30"/>
    <w:rsid w:val="00CF2DB7"/>
    <w:rsid w:val="00CF42BE"/>
    <w:rsid w:val="00CF449D"/>
    <w:rsid w:val="00CF5045"/>
    <w:rsid w:val="00CF5E8A"/>
    <w:rsid w:val="00CF7081"/>
    <w:rsid w:val="00CF7392"/>
    <w:rsid w:val="00CF74A2"/>
    <w:rsid w:val="00D04A49"/>
    <w:rsid w:val="00D05134"/>
    <w:rsid w:val="00D06C2A"/>
    <w:rsid w:val="00D07E78"/>
    <w:rsid w:val="00D102B0"/>
    <w:rsid w:val="00D10424"/>
    <w:rsid w:val="00D10575"/>
    <w:rsid w:val="00D10F00"/>
    <w:rsid w:val="00D12448"/>
    <w:rsid w:val="00D1363D"/>
    <w:rsid w:val="00D136CF"/>
    <w:rsid w:val="00D141C6"/>
    <w:rsid w:val="00D15F40"/>
    <w:rsid w:val="00D164FC"/>
    <w:rsid w:val="00D1696E"/>
    <w:rsid w:val="00D16AA2"/>
    <w:rsid w:val="00D16DEA"/>
    <w:rsid w:val="00D16F87"/>
    <w:rsid w:val="00D17961"/>
    <w:rsid w:val="00D17C37"/>
    <w:rsid w:val="00D20308"/>
    <w:rsid w:val="00D20615"/>
    <w:rsid w:val="00D221A4"/>
    <w:rsid w:val="00D24102"/>
    <w:rsid w:val="00D24257"/>
    <w:rsid w:val="00D267FB"/>
    <w:rsid w:val="00D27639"/>
    <w:rsid w:val="00D27849"/>
    <w:rsid w:val="00D278D5"/>
    <w:rsid w:val="00D30A6B"/>
    <w:rsid w:val="00D320C0"/>
    <w:rsid w:val="00D33BC7"/>
    <w:rsid w:val="00D33D90"/>
    <w:rsid w:val="00D33E7F"/>
    <w:rsid w:val="00D351C2"/>
    <w:rsid w:val="00D365ED"/>
    <w:rsid w:val="00D36E4F"/>
    <w:rsid w:val="00D371BD"/>
    <w:rsid w:val="00D41E58"/>
    <w:rsid w:val="00D42E0A"/>
    <w:rsid w:val="00D43E63"/>
    <w:rsid w:val="00D45E4B"/>
    <w:rsid w:val="00D460E0"/>
    <w:rsid w:val="00D4705C"/>
    <w:rsid w:val="00D47FF4"/>
    <w:rsid w:val="00D51D4B"/>
    <w:rsid w:val="00D52B48"/>
    <w:rsid w:val="00D55A4F"/>
    <w:rsid w:val="00D571F3"/>
    <w:rsid w:val="00D574FD"/>
    <w:rsid w:val="00D629A2"/>
    <w:rsid w:val="00D62A78"/>
    <w:rsid w:val="00D63618"/>
    <w:rsid w:val="00D6428B"/>
    <w:rsid w:val="00D644B7"/>
    <w:rsid w:val="00D64678"/>
    <w:rsid w:val="00D64A5C"/>
    <w:rsid w:val="00D65A7D"/>
    <w:rsid w:val="00D700EA"/>
    <w:rsid w:val="00D71629"/>
    <w:rsid w:val="00D71630"/>
    <w:rsid w:val="00D71B96"/>
    <w:rsid w:val="00D727F6"/>
    <w:rsid w:val="00D738D6"/>
    <w:rsid w:val="00D738EF"/>
    <w:rsid w:val="00D74737"/>
    <w:rsid w:val="00D752EA"/>
    <w:rsid w:val="00D775BC"/>
    <w:rsid w:val="00D80032"/>
    <w:rsid w:val="00D80795"/>
    <w:rsid w:val="00D8270F"/>
    <w:rsid w:val="00D82E10"/>
    <w:rsid w:val="00D83297"/>
    <w:rsid w:val="00D84E32"/>
    <w:rsid w:val="00D84FB4"/>
    <w:rsid w:val="00D85FBE"/>
    <w:rsid w:val="00D864DE"/>
    <w:rsid w:val="00D86B40"/>
    <w:rsid w:val="00D87E00"/>
    <w:rsid w:val="00D9134D"/>
    <w:rsid w:val="00D91E59"/>
    <w:rsid w:val="00D92DEC"/>
    <w:rsid w:val="00D92E6C"/>
    <w:rsid w:val="00D93B50"/>
    <w:rsid w:val="00D96100"/>
    <w:rsid w:val="00D96738"/>
    <w:rsid w:val="00D96CAE"/>
    <w:rsid w:val="00D97512"/>
    <w:rsid w:val="00D976D2"/>
    <w:rsid w:val="00D9785D"/>
    <w:rsid w:val="00D97AA0"/>
    <w:rsid w:val="00DA0B65"/>
    <w:rsid w:val="00DA1460"/>
    <w:rsid w:val="00DA30F5"/>
    <w:rsid w:val="00DA3271"/>
    <w:rsid w:val="00DA36C1"/>
    <w:rsid w:val="00DA4130"/>
    <w:rsid w:val="00DA5797"/>
    <w:rsid w:val="00DA58C9"/>
    <w:rsid w:val="00DA6841"/>
    <w:rsid w:val="00DA7A03"/>
    <w:rsid w:val="00DA7A2A"/>
    <w:rsid w:val="00DA7CF8"/>
    <w:rsid w:val="00DB0AC7"/>
    <w:rsid w:val="00DB0BE1"/>
    <w:rsid w:val="00DB1818"/>
    <w:rsid w:val="00DB51AA"/>
    <w:rsid w:val="00DB54BB"/>
    <w:rsid w:val="00DB555D"/>
    <w:rsid w:val="00DB56DD"/>
    <w:rsid w:val="00DB5799"/>
    <w:rsid w:val="00DB61EE"/>
    <w:rsid w:val="00DB628B"/>
    <w:rsid w:val="00DB62B3"/>
    <w:rsid w:val="00DB7370"/>
    <w:rsid w:val="00DB75FF"/>
    <w:rsid w:val="00DC0426"/>
    <w:rsid w:val="00DC0B76"/>
    <w:rsid w:val="00DC103E"/>
    <w:rsid w:val="00DC1741"/>
    <w:rsid w:val="00DC309B"/>
    <w:rsid w:val="00DC3A8C"/>
    <w:rsid w:val="00DC4DA2"/>
    <w:rsid w:val="00DC4F46"/>
    <w:rsid w:val="00DC7732"/>
    <w:rsid w:val="00DD015C"/>
    <w:rsid w:val="00DD14D4"/>
    <w:rsid w:val="00DD2536"/>
    <w:rsid w:val="00DD32C1"/>
    <w:rsid w:val="00DD4B22"/>
    <w:rsid w:val="00DD68DA"/>
    <w:rsid w:val="00DD6A01"/>
    <w:rsid w:val="00DD76AE"/>
    <w:rsid w:val="00DE13B2"/>
    <w:rsid w:val="00DE2BA3"/>
    <w:rsid w:val="00DE2DB1"/>
    <w:rsid w:val="00DE354E"/>
    <w:rsid w:val="00DE3ECC"/>
    <w:rsid w:val="00DE3FEC"/>
    <w:rsid w:val="00DE547A"/>
    <w:rsid w:val="00DE6265"/>
    <w:rsid w:val="00DE79CF"/>
    <w:rsid w:val="00DE7CAC"/>
    <w:rsid w:val="00DF0055"/>
    <w:rsid w:val="00DF0893"/>
    <w:rsid w:val="00DF2321"/>
    <w:rsid w:val="00DF2764"/>
    <w:rsid w:val="00DF2A1F"/>
    <w:rsid w:val="00DF3663"/>
    <w:rsid w:val="00DF3A80"/>
    <w:rsid w:val="00DF5A81"/>
    <w:rsid w:val="00DF7258"/>
    <w:rsid w:val="00DF7F02"/>
    <w:rsid w:val="00DF7FDF"/>
    <w:rsid w:val="00E0025B"/>
    <w:rsid w:val="00E00BBA"/>
    <w:rsid w:val="00E0106D"/>
    <w:rsid w:val="00E01091"/>
    <w:rsid w:val="00E03465"/>
    <w:rsid w:val="00E0611B"/>
    <w:rsid w:val="00E062EE"/>
    <w:rsid w:val="00E068FC"/>
    <w:rsid w:val="00E06A62"/>
    <w:rsid w:val="00E06C99"/>
    <w:rsid w:val="00E06CCF"/>
    <w:rsid w:val="00E06D6A"/>
    <w:rsid w:val="00E0783C"/>
    <w:rsid w:val="00E10D23"/>
    <w:rsid w:val="00E11794"/>
    <w:rsid w:val="00E11863"/>
    <w:rsid w:val="00E11C6F"/>
    <w:rsid w:val="00E11F1C"/>
    <w:rsid w:val="00E126DE"/>
    <w:rsid w:val="00E1313D"/>
    <w:rsid w:val="00E139A6"/>
    <w:rsid w:val="00E1570D"/>
    <w:rsid w:val="00E1639F"/>
    <w:rsid w:val="00E16A65"/>
    <w:rsid w:val="00E16CF7"/>
    <w:rsid w:val="00E21ABD"/>
    <w:rsid w:val="00E22600"/>
    <w:rsid w:val="00E23C5D"/>
    <w:rsid w:val="00E24351"/>
    <w:rsid w:val="00E251A2"/>
    <w:rsid w:val="00E2572E"/>
    <w:rsid w:val="00E26110"/>
    <w:rsid w:val="00E26F25"/>
    <w:rsid w:val="00E273D9"/>
    <w:rsid w:val="00E27B93"/>
    <w:rsid w:val="00E3007F"/>
    <w:rsid w:val="00E303E6"/>
    <w:rsid w:val="00E31EA8"/>
    <w:rsid w:val="00E33F83"/>
    <w:rsid w:val="00E33F90"/>
    <w:rsid w:val="00E35AD9"/>
    <w:rsid w:val="00E36776"/>
    <w:rsid w:val="00E36BE4"/>
    <w:rsid w:val="00E36E41"/>
    <w:rsid w:val="00E37A03"/>
    <w:rsid w:val="00E37CF5"/>
    <w:rsid w:val="00E40DD9"/>
    <w:rsid w:val="00E42167"/>
    <w:rsid w:val="00E43461"/>
    <w:rsid w:val="00E43C82"/>
    <w:rsid w:val="00E44234"/>
    <w:rsid w:val="00E446EE"/>
    <w:rsid w:val="00E44BFE"/>
    <w:rsid w:val="00E459AB"/>
    <w:rsid w:val="00E46073"/>
    <w:rsid w:val="00E50FBD"/>
    <w:rsid w:val="00E51EA2"/>
    <w:rsid w:val="00E529E7"/>
    <w:rsid w:val="00E557CE"/>
    <w:rsid w:val="00E55B4B"/>
    <w:rsid w:val="00E5699E"/>
    <w:rsid w:val="00E574B2"/>
    <w:rsid w:val="00E57AA3"/>
    <w:rsid w:val="00E57DB7"/>
    <w:rsid w:val="00E6091F"/>
    <w:rsid w:val="00E62835"/>
    <w:rsid w:val="00E64602"/>
    <w:rsid w:val="00E64D2E"/>
    <w:rsid w:val="00E65B1E"/>
    <w:rsid w:val="00E66652"/>
    <w:rsid w:val="00E66C0D"/>
    <w:rsid w:val="00E67019"/>
    <w:rsid w:val="00E67277"/>
    <w:rsid w:val="00E67BDB"/>
    <w:rsid w:val="00E704F5"/>
    <w:rsid w:val="00E70E61"/>
    <w:rsid w:val="00E71029"/>
    <w:rsid w:val="00E711C5"/>
    <w:rsid w:val="00E72477"/>
    <w:rsid w:val="00E72970"/>
    <w:rsid w:val="00E73A68"/>
    <w:rsid w:val="00E73C41"/>
    <w:rsid w:val="00E75A0D"/>
    <w:rsid w:val="00E75D86"/>
    <w:rsid w:val="00E76BB7"/>
    <w:rsid w:val="00E77645"/>
    <w:rsid w:val="00E81200"/>
    <w:rsid w:val="00E81DDA"/>
    <w:rsid w:val="00E8255D"/>
    <w:rsid w:val="00E82BFB"/>
    <w:rsid w:val="00E83359"/>
    <w:rsid w:val="00E83421"/>
    <w:rsid w:val="00E8431D"/>
    <w:rsid w:val="00E8431E"/>
    <w:rsid w:val="00E84E32"/>
    <w:rsid w:val="00E87D81"/>
    <w:rsid w:val="00E93B17"/>
    <w:rsid w:val="00E9477D"/>
    <w:rsid w:val="00E9629F"/>
    <w:rsid w:val="00E9659B"/>
    <w:rsid w:val="00E96FA4"/>
    <w:rsid w:val="00E97778"/>
    <w:rsid w:val="00EA0AAC"/>
    <w:rsid w:val="00EA0F74"/>
    <w:rsid w:val="00EA2E0A"/>
    <w:rsid w:val="00EA3482"/>
    <w:rsid w:val="00EA386B"/>
    <w:rsid w:val="00EA40E1"/>
    <w:rsid w:val="00EA4620"/>
    <w:rsid w:val="00EA5A39"/>
    <w:rsid w:val="00EA6118"/>
    <w:rsid w:val="00EA65EB"/>
    <w:rsid w:val="00EA66F1"/>
    <w:rsid w:val="00EA7C1D"/>
    <w:rsid w:val="00EA7C8E"/>
    <w:rsid w:val="00EB0C43"/>
    <w:rsid w:val="00EB128B"/>
    <w:rsid w:val="00EB1A49"/>
    <w:rsid w:val="00EB28BC"/>
    <w:rsid w:val="00EB2D99"/>
    <w:rsid w:val="00EB3B54"/>
    <w:rsid w:val="00EB3DBE"/>
    <w:rsid w:val="00EB5118"/>
    <w:rsid w:val="00EB6644"/>
    <w:rsid w:val="00EC03EC"/>
    <w:rsid w:val="00EC0B6D"/>
    <w:rsid w:val="00EC241E"/>
    <w:rsid w:val="00EC2CF9"/>
    <w:rsid w:val="00EC3673"/>
    <w:rsid w:val="00EC42EB"/>
    <w:rsid w:val="00EC471C"/>
    <w:rsid w:val="00EC4A25"/>
    <w:rsid w:val="00EC5568"/>
    <w:rsid w:val="00EC5E6B"/>
    <w:rsid w:val="00EC6038"/>
    <w:rsid w:val="00EC6EB5"/>
    <w:rsid w:val="00EC7251"/>
    <w:rsid w:val="00EC73C7"/>
    <w:rsid w:val="00EC75BA"/>
    <w:rsid w:val="00EC75F6"/>
    <w:rsid w:val="00ED0A2D"/>
    <w:rsid w:val="00ED106F"/>
    <w:rsid w:val="00ED13B4"/>
    <w:rsid w:val="00ED3C44"/>
    <w:rsid w:val="00ED4881"/>
    <w:rsid w:val="00ED5BD8"/>
    <w:rsid w:val="00ED62E4"/>
    <w:rsid w:val="00ED76DF"/>
    <w:rsid w:val="00ED77FA"/>
    <w:rsid w:val="00ED7CDB"/>
    <w:rsid w:val="00EE01DC"/>
    <w:rsid w:val="00EE061A"/>
    <w:rsid w:val="00EE06CF"/>
    <w:rsid w:val="00EE2163"/>
    <w:rsid w:val="00EE2687"/>
    <w:rsid w:val="00EE2BCE"/>
    <w:rsid w:val="00EE2F2F"/>
    <w:rsid w:val="00EE3405"/>
    <w:rsid w:val="00EE3EAE"/>
    <w:rsid w:val="00EE42BE"/>
    <w:rsid w:val="00EE4716"/>
    <w:rsid w:val="00EE498C"/>
    <w:rsid w:val="00EE5BB5"/>
    <w:rsid w:val="00EE5EFE"/>
    <w:rsid w:val="00EE7907"/>
    <w:rsid w:val="00EF0808"/>
    <w:rsid w:val="00EF1C76"/>
    <w:rsid w:val="00EF546E"/>
    <w:rsid w:val="00EF69A0"/>
    <w:rsid w:val="00EF71E6"/>
    <w:rsid w:val="00F021A7"/>
    <w:rsid w:val="00F025A2"/>
    <w:rsid w:val="00F02F67"/>
    <w:rsid w:val="00F04CB0"/>
    <w:rsid w:val="00F061B2"/>
    <w:rsid w:val="00F1111C"/>
    <w:rsid w:val="00F13ACF"/>
    <w:rsid w:val="00F15506"/>
    <w:rsid w:val="00F1618E"/>
    <w:rsid w:val="00F16562"/>
    <w:rsid w:val="00F16663"/>
    <w:rsid w:val="00F16FEC"/>
    <w:rsid w:val="00F174D0"/>
    <w:rsid w:val="00F2026E"/>
    <w:rsid w:val="00F209A1"/>
    <w:rsid w:val="00F22879"/>
    <w:rsid w:val="00F22F7A"/>
    <w:rsid w:val="00F23ABD"/>
    <w:rsid w:val="00F23CE1"/>
    <w:rsid w:val="00F243CB"/>
    <w:rsid w:val="00F2519C"/>
    <w:rsid w:val="00F258B9"/>
    <w:rsid w:val="00F26BC6"/>
    <w:rsid w:val="00F274B4"/>
    <w:rsid w:val="00F27A1C"/>
    <w:rsid w:val="00F27AC2"/>
    <w:rsid w:val="00F27C67"/>
    <w:rsid w:val="00F32A97"/>
    <w:rsid w:val="00F339A6"/>
    <w:rsid w:val="00F34430"/>
    <w:rsid w:val="00F35927"/>
    <w:rsid w:val="00F36704"/>
    <w:rsid w:val="00F37056"/>
    <w:rsid w:val="00F37743"/>
    <w:rsid w:val="00F37749"/>
    <w:rsid w:val="00F40A15"/>
    <w:rsid w:val="00F414CF"/>
    <w:rsid w:val="00F41A3A"/>
    <w:rsid w:val="00F41CB4"/>
    <w:rsid w:val="00F46469"/>
    <w:rsid w:val="00F469F5"/>
    <w:rsid w:val="00F47F3F"/>
    <w:rsid w:val="00F47FEB"/>
    <w:rsid w:val="00F5231C"/>
    <w:rsid w:val="00F53428"/>
    <w:rsid w:val="00F53506"/>
    <w:rsid w:val="00F53876"/>
    <w:rsid w:val="00F5419C"/>
    <w:rsid w:val="00F54A3D"/>
    <w:rsid w:val="00F55CE9"/>
    <w:rsid w:val="00F56A65"/>
    <w:rsid w:val="00F608E3"/>
    <w:rsid w:val="00F60BEB"/>
    <w:rsid w:val="00F61013"/>
    <w:rsid w:val="00F6357E"/>
    <w:rsid w:val="00F6369B"/>
    <w:rsid w:val="00F64013"/>
    <w:rsid w:val="00F65281"/>
    <w:rsid w:val="00F653B8"/>
    <w:rsid w:val="00F656AF"/>
    <w:rsid w:val="00F65E65"/>
    <w:rsid w:val="00F668B1"/>
    <w:rsid w:val="00F67DDB"/>
    <w:rsid w:val="00F700CA"/>
    <w:rsid w:val="00F709C6"/>
    <w:rsid w:val="00F71A68"/>
    <w:rsid w:val="00F72C7A"/>
    <w:rsid w:val="00F73DC4"/>
    <w:rsid w:val="00F73F91"/>
    <w:rsid w:val="00F76D11"/>
    <w:rsid w:val="00F76F8F"/>
    <w:rsid w:val="00F778FE"/>
    <w:rsid w:val="00F82924"/>
    <w:rsid w:val="00F82D22"/>
    <w:rsid w:val="00F83350"/>
    <w:rsid w:val="00F83E7D"/>
    <w:rsid w:val="00F8447D"/>
    <w:rsid w:val="00F84875"/>
    <w:rsid w:val="00F85260"/>
    <w:rsid w:val="00F8549D"/>
    <w:rsid w:val="00F8550B"/>
    <w:rsid w:val="00F877C3"/>
    <w:rsid w:val="00F87B31"/>
    <w:rsid w:val="00F87F24"/>
    <w:rsid w:val="00F900DE"/>
    <w:rsid w:val="00F90180"/>
    <w:rsid w:val="00F903AC"/>
    <w:rsid w:val="00F90B08"/>
    <w:rsid w:val="00F921F8"/>
    <w:rsid w:val="00F92C28"/>
    <w:rsid w:val="00F9705B"/>
    <w:rsid w:val="00F97856"/>
    <w:rsid w:val="00FA0039"/>
    <w:rsid w:val="00FA046E"/>
    <w:rsid w:val="00FA11DD"/>
    <w:rsid w:val="00FA1266"/>
    <w:rsid w:val="00FA1556"/>
    <w:rsid w:val="00FA159F"/>
    <w:rsid w:val="00FA1C1A"/>
    <w:rsid w:val="00FA2743"/>
    <w:rsid w:val="00FA3D4B"/>
    <w:rsid w:val="00FA696A"/>
    <w:rsid w:val="00FB0058"/>
    <w:rsid w:val="00FB13E9"/>
    <w:rsid w:val="00FB160A"/>
    <w:rsid w:val="00FB3890"/>
    <w:rsid w:val="00FB5345"/>
    <w:rsid w:val="00FB55AB"/>
    <w:rsid w:val="00FB65C2"/>
    <w:rsid w:val="00FB6EF1"/>
    <w:rsid w:val="00FB75A3"/>
    <w:rsid w:val="00FC055D"/>
    <w:rsid w:val="00FC1192"/>
    <w:rsid w:val="00FC30AD"/>
    <w:rsid w:val="00FC34F0"/>
    <w:rsid w:val="00FC36DA"/>
    <w:rsid w:val="00FC41FA"/>
    <w:rsid w:val="00FC4CCE"/>
    <w:rsid w:val="00FC4E3D"/>
    <w:rsid w:val="00FC4EF3"/>
    <w:rsid w:val="00FC7FBD"/>
    <w:rsid w:val="00FD0C8B"/>
    <w:rsid w:val="00FD22A2"/>
    <w:rsid w:val="00FD2819"/>
    <w:rsid w:val="00FD3799"/>
    <w:rsid w:val="00FD493A"/>
    <w:rsid w:val="00FD5BBB"/>
    <w:rsid w:val="00FD7071"/>
    <w:rsid w:val="00FD78EA"/>
    <w:rsid w:val="00FE12A6"/>
    <w:rsid w:val="00FE184E"/>
    <w:rsid w:val="00FE3E99"/>
    <w:rsid w:val="00FE3F97"/>
    <w:rsid w:val="00FE4229"/>
    <w:rsid w:val="00FE77F5"/>
    <w:rsid w:val="00FE7CDA"/>
    <w:rsid w:val="00FF008B"/>
    <w:rsid w:val="00FF00BA"/>
    <w:rsid w:val="00FF0CE4"/>
    <w:rsid w:val="00FF28DB"/>
    <w:rsid w:val="00FF2F60"/>
    <w:rsid w:val="00FF32BF"/>
    <w:rsid w:val="00FF4399"/>
    <w:rsid w:val="00FF48B9"/>
    <w:rsid w:val="00FF4EC3"/>
    <w:rsid w:val="00FF6766"/>
    <w:rsid w:val="00FF6DD6"/>
    <w:rsid w:val="00FF76E7"/>
    <w:rsid w:val="00FF7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00D65"/>
  <w15:docId w15:val="{FC6F1F75-5E8B-40FA-8B11-E3EFCF35E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73C41"/>
    <w:pPr>
      <w:spacing w:after="180"/>
      <w:jc w:val="both"/>
    </w:pPr>
    <w:rPr>
      <w:lang w:val="en-GB" w:eastAsia="en-US"/>
    </w:rPr>
  </w:style>
  <w:style w:type="paragraph" w:styleId="Heading1">
    <w:name w:val="heading 1"/>
    <w:aliases w:val="H1,h1"/>
    <w:next w:val="Normal"/>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83635E"/>
    <w:pPr>
      <w:numPr>
        <w:ilvl w:val="1"/>
      </w:numPr>
      <w:pBdr>
        <w:top w:val="none" w:sz="0" w:space="0" w:color="auto"/>
      </w:pBdr>
      <w:spacing w:before="180"/>
      <w:ind w:left="6247"/>
      <w:outlineLvl w:val="1"/>
    </w:pPr>
    <w:rPr>
      <w:sz w:val="32"/>
    </w:rPr>
  </w:style>
  <w:style w:type="paragraph" w:styleId="Heading3">
    <w:name w:val="heading 3"/>
    <w:basedOn w:val="Heading2"/>
    <w:next w:val="Normal"/>
    <w:qFormat/>
    <w:rsid w:val="0083635E"/>
    <w:pPr>
      <w:numPr>
        <w:ilvl w:val="2"/>
      </w:numPr>
      <w:spacing w:before="120"/>
      <w:outlineLvl w:val="2"/>
    </w:pPr>
    <w:rPr>
      <w:sz w:val="28"/>
    </w:rPr>
  </w:style>
  <w:style w:type="paragraph" w:styleId="Heading4">
    <w:name w:val="heading 4"/>
    <w:basedOn w:val="Heading3"/>
    <w:next w:val="Normal"/>
    <w:qFormat/>
    <w:rsid w:val="0083635E"/>
    <w:pPr>
      <w:numPr>
        <w:ilvl w:val="3"/>
      </w:numPr>
      <w:outlineLvl w:val="3"/>
    </w:pPr>
    <w:rPr>
      <w:sz w:val="24"/>
    </w:rPr>
  </w:style>
  <w:style w:type="paragraph" w:styleId="Heading5">
    <w:name w:val="heading 5"/>
    <w:basedOn w:val="Heading4"/>
    <w:next w:val="Normal"/>
    <w:qFormat/>
    <w:rsid w:val="0083635E"/>
    <w:pPr>
      <w:numPr>
        <w:ilvl w:val="4"/>
      </w:numPr>
      <w:outlineLvl w:val="4"/>
    </w:pPr>
    <w:rPr>
      <w:sz w:val="22"/>
    </w:rPr>
  </w:style>
  <w:style w:type="paragraph" w:styleId="Heading6">
    <w:name w:val="heading 6"/>
    <w:basedOn w:val="H6"/>
    <w:next w:val="Normal"/>
    <w:qFormat/>
    <w:rsid w:val="0083635E"/>
    <w:pPr>
      <w:numPr>
        <w:ilvl w:val="5"/>
      </w:numPr>
      <w:outlineLvl w:val="5"/>
    </w:pPr>
  </w:style>
  <w:style w:type="paragraph" w:styleId="Heading7">
    <w:name w:val="heading 7"/>
    <w:basedOn w:val="H6"/>
    <w:next w:val="Normal"/>
    <w:qFormat/>
    <w:rsid w:val="0083635E"/>
    <w:pPr>
      <w:numPr>
        <w:ilvl w:val="6"/>
      </w:numPr>
      <w:outlineLvl w:val="6"/>
    </w:pPr>
  </w:style>
  <w:style w:type="paragraph" w:styleId="Heading8">
    <w:name w:val="heading 8"/>
    <w:basedOn w:val="Heading1"/>
    <w:next w:val="Normal"/>
    <w:qFormat/>
    <w:rsid w:val="0083635E"/>
    <w:pPr>
      <w:numPr>
        <w:ilvl w:val="7"/>
      </w:numPr>
      <w:outlineLvl w:val="7"/>
    </w:pPr>
  </w:style>
  <w:style w:type="paragraph" w:styleId="Heading9">
    <w:name w:val="heading 9"/>
    <w:basedOn w:val="Heading8"/>
    <w:next w:val="Normal"/>
    <w:qFormat/>
    <w:rsid w:val="008363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3635E"/>
    <w:pPr>
      <w:ind w:left="1985" w:hanging="1985"/>
      <w:outlineLvl w:val="9"/>
    </w:pPr>
    <w:rPr>
      <w:sz w:val="20"/>
    </w:rPr>
  </w:style>
  <w:style w:type="paragraph" w:styleId="TOC9">
    <w:name w:val="toc 9"/>
    <w:basedOn w:val="TOC8"/>
    <w:semiHidden/>
    <w:rsid w:val="0083635E"/>
    <w:pPr>
      <w:ind w:left="1418" w:hanging="1418"/>
    </w:pPr>
  </w:style>
  <w:style w:type="paragraph" w:styleId="TOC8">
    <w:name w:val="toc 8"/>
    <w:basedOn w:val="TOC1"/>
    <w:semiHidden/>
    <w:rsid w:val="0083635E"/>
    <w:pPr>
      <w:spacing w:before="180"/>
      <w:ind w:left="2693" w:hanging="2693"/>
    </w:pPr>
    <w:rPr>
      <w:b/>
    </w:rPr>
  </w:style>
  <w:style w:type="paragraph" w:styleId="TOC1">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
    <w:link w:val="Header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3635E"/>
    <w:pPr>
      <w:ind w:left="1701" w:hanging="1701"/>
    </w:pPr>
  </w:style>
  <w:style w:type="paragraph" w:styleId="TOC4">
    <w:name w:val="toc 4"/>
    <w:basedOn w:val="TOC3"/>
    <w:semiHidden/>
    <w:rsid w:val="0083635E"/>
    <w:pPr>
      <w:ind w:left="1418" w:hanging="1418"/>
    </w:pPr>
  </w:style>
  <w:style w:type="paragraph" w:styleId="TOC3">
    <w:name w:val="toc 3"/>
    <w:basedOn w:val="TOC2"/>
    <w:semiHidden/>
    <w:rsid w:val="0083635E"/>
    <w:pPr>
      <w:ind w:left="1134" w:hanging="1134"/>
    </w:pPr>
  </w:style>
  <w:style w:type="paragraph" w:styleId="TOC2">
    <w:name w:val="toc 2"/>
    <w:basedOn w:val="TOC1"/>
    <w:semiHidden/>
    <w:rsid w:val="0083635E"/>
    <w:pPr>
      <w:keepNext w:val="0"/>
      <w:spacing w:before="0"/>
      <w:ind w:left="851" w:hanging="851"/>
    </w:pPr>
    <w:rPr>
      <w:sz w:val="20"/>
    </w:rPr>
  </w:style>
  <w:style w:type="paragraph" w:styleId="Footer">
    <w:name w:val="footer"/>
    <w:basedOn w:val="Header"/>
    <w:rsid w:val="0083635E"/>
    <w:pPr>
      <w:jc w:val="center"/>
    </w:pPr>
    <w:rPr>
      <w:i/>
    </w:rPr>
  </w:style>
  <w:style w:type="paragraph" w:customStyle="1" w:styleId="TT">
    <w:name w:val="TT"/>
    <w:basedOn w:val="Heading1"/>
    <w:next w:val="Normal"/>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Normal"/>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Normal"/>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Normal"/>
    <w:link w:val="B1Zchn"/>
    <w:rsid w:val="0083635E"/>
    <w:pPr>
      <w:ind w:left="568" w:hanging="284"/>
    </w:pPr>
  </w:style>
  <w:style w:type="paragraph" w:styleId="TOC6">
    <w:name w:val="toc 6"/>
    <w:basedOn w:val="TOC5"/>
    <w:next w:val="Normal"/>
    <w:semiHidden/>
    <w:rsid w:val="0083635E"/>
    <w:pPr>
      <w:ind w:left="1985" w:hanging="1985"/>
    </w:pPr>
  </w:style>
  <w:style w:type="paragraph" w:styleId="TOC7">
    <w:name w:val="toc 7"/>
    <w:basedOn w:val="TOC6"/>
    <w:next w:val="Normal"/>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Normal"/>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rsid w:val="0083635E"/>
    <w:pPr>
      <w:ind w:left="851" w:hanging="284"/>
    </w:pPr>
  </w:style>
  <w:style w:type="paragraph" w:customStyle="1" w:styleId="B3">
    <w:name w:val="B3"/>
    <w:basedOn w:val="Normal"/>
    <w:rsid w:val="0083635E"/>
    <w:pPr>
      <w:ind w:left="1135" w:hanging="284"/>
    </w:pPr>
  </w:style>
  <w:style w:type="paragraph" w:customStyle="1" w:styleId="B4">
    <w:name w:val="B4"/>
    <w:basedOn w:val="Normal"/>
    <w:rsid w:val="0083635E"/>
    <w:pPr>
      <w:ind w:left="1418" w:hanging="284"/>
    </w:pPr>
  </w:style>
  <w:style w:type="paragraph" w:customStyle="1" w:styleId="B5">
    <w:name w:val="B5"/>
    <w:basedOn w:val="Normal"/>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Normal"/>
    <w:rsid w:val="0083635E"/>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qFormat/>
    <w:rsid w:val="003679D1"/>
    <w:rPr>
      <w:b/>
      <w:bCs/>
    </w:rPr>
  </w:style>
  <w:style w:type="paragraph" w:styleId="BalloonText">
    <w:name w:val="Balloon Text"/>
    <w:basedOn w:val="Normal"/>
    <w:link w:val="BalloonTextChar"/>
    <w:rsid w:val="009B0C84"/>
    <w:pPr>
      <w:spacing w:after="0"/>
    </w:pPr>
    <w:rPr>
      <w:rFonts w:ascii="Segoe UI" w:hAnsi="Segoe UI"/>
      <w:sz w:val="18"/>
      <w:szCs w:val="18"/>
    </w:rPr>
  </w:style>
  <w:style w:type="character" w:customStyle="1" w:styleId="BalloonTextChar">
    <w:name w:val="Balloon Text Char"/>
    <w:link w:val="BalloonText"/>
    <w:rsid w:val="009B0C84"/>
    <w:rPr>
      <w:rFonts w:ascii="Segoe UI" w:hAnsi="Segoe UI" w:cs="Segoe UI"/>
      <w:sz w:val="18"/>
      <w:szCs w:val="18"/>
      <w:lang w:val="en-GB"/>
    </w:rPr>
  </w:style>
  <w:style w:type="paragraph" w:styleId="DocumentMap">
    <w:name w:val="Document Map"/>
    <w:basedOn w:val="Normal"/>
    <w:link w:val="DocumentMapChar"/>
    <w:rsid w:val="00281FD2"/>
    <w:rPr>
      <w:rFonts w:ascii="Tahoma" w:hAnsi="Tahoma"/>
      <w:sz w:val="16"/>
      <w:szCs w:val="16"/>
    </w:rPr>
  </w:style>
  <w:style w:type="character" w:customStyle="1" w:styleId="DocumentMapChar">
    <w:name w:val="Document Map Char"/>
    <w:link w:val="DocumentMap"/>
    <w:rsid w:val="00281FD2"/>
    <w:rPr>
      <w:rFonts w:ascii="Tahoma" w:hAnsi="Tahoma" w:cs="Tahoma"/>
      <w:sz w:val="16"/>
      <w:szCs w:val="16"/>
      <w:lang w:val="en-GB"/>
    </w:rPr>
  </w:style>
  <w:style w:type="character" w:customStyle="1" w:styleId="Heading2Char">
    <w:name w:val="Heading 2 Char"/>
    <w:link w:val="Heading2"/>
    <w:rsid w:val="00CC458D"/>
    <w:rPr>
      <w:rFonts w:ascii="Arial" w:hAnsi="Arial"/>
      <w:sz w:val="32"/>
      <w:lang w:val="en-GB" w:eastAsia="en-US"/>
    </w:rPr>
  </w:style>
  <w:style w:type="character" w:styleId="CommentReference">
    <w:name w:val="annotation reference"/>
    <w:rsid w:val="00D24257"/>
    <w:rPr>
      <w:sz w:val="21"/>
      <w:szCs w:val="21"/>
    </w:rPr>
  </w:style>
  <w:style w:type="paragraph" w:styleId="CommentText">
    <w:name w:val="annotation text"/>
    <w:basedOn w:val="Normal"/>
    <w:link w:val="CommentTextChar"/>
    <w:rsid w:val="00D24257"/>
  </w:style>
  <w:style w:type="character" w:customStyle="1" w:styleId="CommentTextChar">
    <w:name w:val="Comment Text Char"/>
    <w:link w:val="CommentText"/>
    <w:rsid w:val="00D24257"/>
    <w:rPr>
      <w:lang w:val="en-GB" w:eastAsia="en-US"/>
    </w:rPr>
  </w:style>
  <w:style w:type="paragraph" w:styleId="CommentSubject">
    <w:name w:val="annotation subject"/>
    <w:basedOn w:val="CommentText"/>
    <w:next w:val="CommentText"/>
    <w:link w:val="CommentSubjectChar"/>
    <w:rsid w:val="00D24257"/>
    <w:rPr>
      <w:b/>
      <w:bCs/>
    </w:rPr>
  </w:style>
  <w:style w:type="character" w:customStyle="1" w:styleId="CommentSubjectChar">
    <w:name w:val="Comment Subject Char"/>
    <w:link w:val="CommentSubject"/>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basedOn w:val="DefaultParagraphFont"/>
    <w:uiPriority w:val="99"/>
    <w:semiHidden/>
    <w:rsid w:val="00FA3D4B"/>
    <w:rPr>
      <w:color w:val="808080"/>
    </w:rPr>
  </w:style>
  <w:style w:type="paragraph" w:styleId="ListParagraph">
    <w:name w:val="List Paragraph"/>
    <w:basedOn w:val="Normal"/>
    <w:uiPriority w:val="34"/>
    <w:qFormat/>
    <w:rsid w:val="00CC6DE6"/>
    <w:pPr>
      <w:ind w:left="720"/>
      <w:contextualSpacing/>
    </w:pPr>
  </w:style>
  <w:style w:type="paragraph" w:customStyle="1" w:styleId="Doc-text2">
    <w:name w:val="Doc-text2"/>
    <w:basedOn w:val="Normal"/>
    <w:link w:val="Doc-text2Char"/>
    <w:qFormat/>
    <w:rsid w:val="009B3516"/>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9B3516"/>
    <w:rPr>
      <w:rFonts w:ascii="Arial" w:eastAsia="MS Mincho" w:hAnsi="Arial"/>
      <w:szCs w:val="24"/>
      <w:lang w:val="en-GB" w:eastAsia="en-GB"/>
    </w:rPr>
  </w:style>
  <w:style w:type="paragraph" w:customStyle="1" w:styleId="Reference">
    <w:name w:val="Reference"/>
    <w:basedOn w:val="Normal"/>
    <w:link w:val="ReferenceChar"/>
    <w:rsid w:val="00C67639"/>
    <w:pPr>
      <w:numPr>
        <w:numId w:val="3"/>
      </w:numPr>
      <w:overflowPunct w:val="0"/>
      <w:autoSpaceDE w:val="0"/>
      <w:autoSpaceDN w:val="0"/>
      <w:adjustRightInd w:val="0"/>
      <w:spacing w:after="120"/>
      <w:textAlignment w:val="baseline"/>
    </w:pPr>
    <w:rPr>
      <w:rFonts w:ascii="Arial" w:hAnsi="Arial"/>
    </w:rPr>
  </w:style>
  <w:style w:type="character" w:customStyle="1" w:styleId="ReferenceChar">
    <w:name w:val="Reference Char"/>
    <w:link w:val="Reference"/>
    <w:rsid w:val="00C67639"/>
    <w:rPr>
      <w:rFonts w:ascii="Arial" w:hAnsi="Arial"/>
      <w:lang w:val="en-GB" w:eastAsia="en-US"/>
    </w:rPr>
  </w:style>
  <w:style w:type="paragraph" w:styleId="BodyText">
    <w:name w:val="Body Text"/>
    <w:basedOn w:val="Normal"/>
    <w:link w:val="BodyTextChar"/>
    <w:rsid w:val="007E66B2"/>
    <w:pPr>
      <w:overflowPunct w:val="0"/>
      <w:autoSpaceDE w:val="0"/>
      <w:autoSpaceDN w:val="0"/>
      <w:adjustRightInd w:val="0"/>
      <w:spacing w:after="120"/>
      <w:textAlignment w:val="baseline"/>
    </w:pPr>
    <w:rPr>
      <w:rFonts w:ascii="Arial" w:hAnsi="Arial"/>
      <w:lang w:eastAsia="zh-CN"/>
    </w:rPr>
  </w:style>
  <w:style w:type="character" w:customStyle="1" w:styleId="BodyTextChar">
    <w:name w:val="Body Text Char"/>
    <w:basedOn w:val="DefaultParagraphFont"/>
    <w:link w:val="BodyText"/>
    <w:rsid w:val="007E66B2"/>
    <w:rPr>
      <w:rFonts w:ascii="Arial" w:eastAsia="SimSun" w:hAnsi="Arial"/>
      <w:lang w:val="en-GB"/>
    </w:rPr>
  </w:style>
  <w:style w:type="table" w:styleId="TableGrid">
    <w:name w:val="Table Grid"/>
    <w:basedOn w:val="TableNormal"/>
    <w:uiPriority w:val="59"/>
    <w:rsid w:val="008C209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E446EE"/>
    <w:rPr>
      <w:lang w:val="en-GB" w:eastAsia="en-US"/>
    </w:rPr>
  </w:style>
  <w:style w:type="paragraph" w:customStyle="1" w:styleId="a">
    <w:name w:val="插图题注"/>
    <w:basedOn w:val="Normal"/>
    <w:rsid w:val="00594B08"/>
    <w:pPr>
      <w:ind w:left="720"/>
      <w:jc w:val="left"/>
    </w:pPr>
  </w:style>
  <w:style w:type="paragraph" w:customStyle="1" w:styleId="a0">
    <w:name w:val="表格题注"/>
    <w:basedOn w:val="Normal"/>
    <w:rsid w:val="00594B08"/>
    <w:pPr>
      <w:ind w:left="720"/>
      <w:jc w:val="left"/>
    </w:pPr>
  </w:style>
  <w:style w:type="paragraph" w:styleId="Revision">
    <w:name w:val="Revision"/>
    <w:hidden/>
    <w:uiPriority w:val="99"/>
    <w:semiHidden/>
    <w:rsid w:val="00202E5B"/>
    <w:rPr>
      <w:lang w:val="en-GB" w:eastAsia="en-US"/>
    </w:rPr>
  </w:style>
  <w:style w:type="character" w:customStyle="1" w:styleId="B1Char1">
    <w:name w:val="B1 Char1"/>
    <w:rsid w:val="001933D3"/>
    <w:rPr>
      <w:lang w:val="en-GB" w:eastAsia="en-US"/>
    </w:rPr>
  </w:style>
  <w:style w:type="character" w:customStyle="1" w:styleId="TFChar">
    <w:name w:val="TF Char"/>
    <w:basedOn w:val="DefaultParagraphFont"/>
    <w:link w:val="TF"/>
    <w:rsid w:val="004F0608"/>
    <w:rPr>
      <w:rFonts w:ascii="Arial" w:hAnsi="Arial"/>
      <w:b/>
      <w:lang w:val="en-GB" w:eastAsia="en-US"/>
    </w:rPr>
  </w:style>
  <w:style w:type="character" w:customStyle="1" w:styleId="THChar">
    <w:name w:val="TH Char"/>
    <w:link w:val="TH"/>
    <w:rsid w:val="004F0608"/>
    <w:rPr>
      <w:rFonts w:ascii="Arial" w:hAnsi="Arial"/>
      <w:b/>
      <w:lang w:val="en-GB" w:eastAsia="en-US"/>
    </w:rPr>
  </w:style>
  <w:style w:type="paragraph" w:styleId="NormalWeb">
    <w:name w:val="Normal (Web)"/>
    <w:basedOn w:val="Normal"/>
    <w:uiPriority w:val="99"/>
    <w:semiHidden/>
    <w:unhideWhenUsed/>
    <w:rsid w:val="00510005"/>
    <w:pPr>
      <w:spacing w:before="100" w:beforeAutospacing="1" w:after="100" w:afterAutospacing="1"/>
      <w:jc w:val="left"/>
    </w:pPr>
    <w:rPr>
      <w:rFonts w:ascii="SimSun" w:hAnsi="SimSun" w:cs="SimSun"/>
      <w:sz w:val="24"/>
      <w:szCs w:val="24"/>
      <w:lang w:val="en-US" w:eastAsia="zh-CN"/>
    </w:rPr>
  </w:style>
  <w:style w:type="character" w:customStyle="1" w:styleId="TF0">
    <w:name w:val="TF (文字)"/>
    <w:basedOn w:val="DefaultParagraphFont"/>
    <w:rsid w:val="00BF4C93"/>
    <w:rPr>
      <w:rFonts w:ascii="Arial" w:eastAsia="SimSun" w:hAnsi="Arial" w:cs="Arial"/>
      <w:b/>
      <w:color w:val="0000FF"/>
      <w:kern w:val="2"/>
      <w:lang w:val="en-GB" w:eastAsia="en-US" w:bidi="ar-SA"/>
    </w:rPr>
  </w:style>
  <w:style w:type="character" w:customStyle="1" w:styleId="QuotationZchn">
    <w:name w:val="Quotation Zchn"/>
    <w:basedOn w:val="DefaultParagraphFont"/>
    <w:rsid w:val="00FD493A"/>
    <w:rPr>
      <w:rFonts w:ascii="Arial" w:eastAsia="SimSun" w:hAnsi="Arial" w:cs="Arial"/>
      <w:noProof w:val="0"/>
      <w:color w:val="0000FF"/>
      <w:kern w:val="2"/>
      <w:szCs w:val="22"/>
      <w:lang w:val="en-GB" w:eastAsia="en-US" w:bidi="ar-SA"/>
    </w:rPr>
  </w:style>
  <w:style w:type="paragraph" w:styleId="Date">
    <w:name w:val="Date"/>
    <w:basedOn w:val="Normal"/>
    <w:next w:val="Normal"/>
    <w:link w:val="DateChar"/>
    <w:semiHidden/>
    <w:unhideWhenUsed/>
    <w:rsid w:val="00B20336"/>
    <w:pPr>
      <w:ind w:leftChars="2500" w:left="100"/>
    </w:pPr>
  </w:style>
  <w:style w:type="character" w:customStyle="1" w:styleId="DateChar">
    <w:name w:val="Date Char"/>
    <w:basedOn w:val="DefaultParagraphFont"/>
    <w:link w:val="Date"/>
    <w:semiHidden/>
    <w:rsid w:val="00B20336"/>
    <w:rPr>
      <w:lang w:val="en-GB" w:eastAsia="en-US"/>
    </w:rPr>
  </w:style>
  <w:style w:type="paragraph" w:customStyle="1" w:styleId="Proposal">
    <w:name w:val="Proposal"/>
    <w:basedOn w:val="Normal"/>
    <w:rsid w:val="00D571F3"/>
    <w:pPr>
      <w:numPr>
        <w:numId w:val="5"/>
      </w:numPr>
      <w:tabs>
        <w:tab w:val="left" w:pos="1701"/>
      </w:tabs>
      <w:overflowPunct w:val="0"/>
      <w:autoSpaceDE w:val="0"/>
      <w:autoSpaceDN w:val="0"/>
      <w:adjustRightInd w:val="0"/>
      <w:spacing w:after="120"/>
      <w:textAlignment w:val="baseline"/>
    </w:pPr>
    <w:rPr>
      <w:rFonts w:ascii="Arial" w:hAnsi="Arial"/>
      <w:b/>
      <w:bCs/>
      <w:lang w:eastAsia="zh-CN"/>
    </w:rPr>
  </w:style>
  <w:style w:type="paragraph" w:customStyle="1" w:styleId="Default">
    <w:name w:val="Default"/>
    <w:rsid w:val="00D571F3"/>
    <w:pPr>
      <w:widowControl w:val="0"/>
      <w:autoSpaceDE w:val="0"/>
      <w:autoSpaceDN w:val="0"/>
      <w:adjustRightInd w:val="0"/>
    </w:pPr>
    <w:rPr>
      <w:rFonts w:ascii="Arial" w:hAnsi="Arial" w:cs="Arial"/>
      <w:color w:val="000000"/>
      <w:sz w:val="24"/>
      <w:szCs w:val="24"/>
    </w:rPr>
  </w:style>
  <w:style w:type="character" w:customStyle="1" w:styleId="B1Char">
    <w:name w:val="B1 Char"/>
    <w:rsid w:val="00954A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69149949">
      <w:bodyDiv w:val="1"/>
      <w:marLeft w:val="0"/>
      <w:marRight w:val="0"/>
      <w:marTop w:val="0"/>
      <w:marBottom w:val="0"/>
      <w:divBdr>
        <w:top w:val="none" w:sz="0" w:space="0" w:color="auto"/>
        <w:left w:val="none" w:sz="0" w:space="0" w:color="auto"/>
        <w:bottom w:val="none" w:sz="0" w:space="0" w:color="auto"/>
        <w:right w:val="none" w:sz="0" w:space="0" w:color="auto"/>
      </w:divBdr>
      <w:divsChild>
        <w:div w:id="1217933916">
          <w:marLeft w:val="0"/>
          <w:marRight w:val="0"/>
          <w:marTop w:val="0"/>
          <w:marBottom w:val="0"/>
          <w:divBdr>
            <w:top w:val="none" w:sz="0" w:space="0" w:color="auto"/>
            <w:left w:val="none" w:sz="0" w:space="0" w:color="auto"/>
            <w:bottom w:val="none" w:sz="0" w:space="0" w:color="auto"/>
            <w:right w:val="none" w:sz="0" w:space="0" w:color="auto"/>
          </w:divBdr>
          <w:divsChild>
            <w:div w:id="637300942">
              <w:marLeft w:val="33"/>
              <w:marRight w:val="0"/>
              <w:marTop w:val="0"/>
              <w:marBottom w:val="0"/>
              <w:divBdr>
                <w:top w:val="none" w:sz="0" w:space="0" w:color="auto"/>
                <w:left w:val="none" w:sz="0" w:space="0" w:color="auto"/>
                <w:bottom w:val="none" w:sz="0" w:space="0" w:color="auto"/>
                <w:right w:val="none" w:sz="0" w:space="0" w:color="auto"/>
              </w:divBdr>
              <w:divsChild>
                <w:div w:id="99839875">
                  <w:marLeft w:val="0"/>
                  <w:marRight w:val="0"/>
                  <w:marTop w:val="0"/>
                  <w:marBottom w:val="0"/>
                  <w:divBdr>
                    <w:top w:val="none" w:sz="0" w:space="0" w:color="auto"/>
                    <w:left w:val="none" w:sz="0" w:space="0" w:color="auto"/>
                    <w:bottom w:val="none" w:sz="0" w:space="0" w:color="auto"/>
                    <w:right w:val="none" w:sz="0" w:space="0" w:color="auto"/>
                  </w:divBdr>
                  <w:divsChild>
                    <w:div w:id="1157843526">
                      <w:marLeft w:val="0"/>
                      <w:marRight w:val="0"/>
                      <w:marTop w:val="0"/>
                      <w:marBottom w:val="67"/>
                      <w:divBdr>
                        <w:top w:val="single" w:sz="2" w:space="0" w:color="F5F5F5"/>
                        <w:left w:val="single" w:sz="2" w:space="0" w:color="F5F5F5"/>
                        <w:bottom w:val="single" w:sz="2" w:space="0" w:color="F5F5F5"/>
                        <w:right w:val="single" w:sz="2" w:space="0" w:color="F5F5F5"/>
                      </w:divBdr>
                      <w:divsChild>
                        <w:div w:id="1056929602">
                          <w:marLeft w:val="0"/>
                          <w:marRight w:val="0"/>
                          <w:marTop w:val="0"/>
                          <w:marBottom w:val="0"/>
                          <w:divBdr>
                            <w:top w:val="none" w:sz="0" w:space="0" w:color="auto"/>
                            <w:left w:val="none" w:sz="0" w:space="0" w:color="auto"/>
                            <w:bottom w:val="none" w:sz="0" w:space="0" w:color="auto"/>
                            <w:right w:val="none" w:sz="0" w:space="0" w:color="auto"/>
                          </w:divBdr>
                          <w:divsChild>
                            <w:div w:id="103176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982604">
          <w:marLeft w:val="0"/>
          <w:marRight w:val="0"/>
          <w:marTop w:val="0"/>
          <w:marBottom w:val="0"/>
          <w:divBdr>
            <w:top w:val="none" w:sz="0" w:space="0" w:color="auto"/>
            <w:left w:val="none" w:sz="0" w:space="0" w:color="auto"/>
            <w:bottom w:val="none" w:sz="0" w:space="0" w:color="auto"/>
            <w:right w:val="none" w:sz="0" w:space="0" w:color="auto"/>
          </w:divBdr>
          <w:divsChild>
            <w:div w:id="1464739342">
              <w:marLeft w:val="0"/>
              <w:marRight w:val="33"/>
              <w:marTop w:val="0"/>
              <w:marBottom w:val="0"/>
              <w:divBdr>
                <w:top w:val="none" w:sz="0" w:space="0" w:color="auto"/>
                <w:left w:val="none" w:sz="0" w:space="0" w:color="auto"/>
                <w:bottom w:val="none" w:sz="0" w:space="0" w:color="auto"/>
                <w:right w:val="none" w:sz="0" w:space="0" w:color="auto"/>
              </w:divBdr>
              <w:divsChild>
                <w:div w:id="17463917">
                  <w:marLeft w:val="0"/>
                  <w:marRight w:val="0"/>
                  <w:marTop w:val="0"/>
                  <w:marBottom w:val="67"/>
                  <w:divBdr>
                    <w:top w:val="single" w:sz="2" w:space="0" w:color="C0C0C0"/>
                    <w:left w:val="single" w:sz="2" w:space="0" w:color="D9D9D9"/>
                    <w:bottom w:val="single" w:sz="2" w:space="0" w:color="D9D9D9"/>
                    <w:right w:val="single" w:sz="2" w:space="0" w:color="D9D9D9"/>
                  </w:divBdr>
                  <w:divsChild>
                    <w:div w:id="206937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34436102">
      <w:bodyDiv w:val="1"/>
      <w:marLeft w:val="0"/>
      <w:marRight w:val="0"/>
      <w:marTop w:val="0"/>
      <w:marBottom w:val="0"/>
      <w:divBdr>
        <w:top w:val="none" w:sz="0" w:space="0" w:color="auto"/>
        <w:left w:val="none" w:sz="0" w:space="0" w:color="auto"/>
        <w:bottom w:val="none" w:sz="0" w:space="0" w:color="auto"/>
        <w:right w:val="none" w:sz="0" w:space="0" w:color="auto"/>
      </w:divBdr>
      <w:divsChild>
        <w:div w:id="49159688">
          <w:marLeft w:val="1166"/>
          <w:marRight w:val="0"/>
          <w:marTop w:val="200"/>
          <w:marBottom w:val="0"/>
          <w:divBdr>
            <w:top w:val="none" w:sz="0" w:space="0" w:color="auto"/>
            <w:left w:val="none" w:sz="0" w:space="0" w:color="auto"/>
            <w:bottom w:val="none" w:sz="0" w:space="0" w:color="auto"/>
            <w:right w:val="none" w:sz="0" w:space="0" w:color="auto"/>
          </w:divBdr>
        </w:div>
        <w:div w:id="275672158">
          <w:marLeft w:val="1166"/>
          <w:marRight w:val="0"/>
          <w:marTop w:val="200"/>
          <w:marBottom w:val="0"/>
          <w:divBdr>
            <w:top w:val="none" w:sz="0" w:space="0" w:color="auto"/>
            <w:left w:val="none" w:sz="0" w:space="0" w:color="auto"/>
            <w:bottom w:val="none" w:sz="0" w:space="0" w:color="auto"/>
            <w:right w:val="none" w:sz="0" w:space="0" w:color="auto"/>
          </w:divBdr>
        </w:div>
        <w:div w:id="648635181">
          <w:marLeft w:val="1166"/>
          <w:marRight w:val="0"/>
          <w:marTop w:val="200"/>
          <w:marBottom w:val="0"/>
          <w:divBdr>
            <w:top w:val="none" w:sz="0" w:space="0" w:color="auto"/>
            <w:left w:val="none" w:sz="0" w:space="0" w:color="auto"/>
            <w:bottom w:val="none" w:sz="0" w:space="0" w:color="auto"/>
            <w:right w:val="none" w:sz="0" w:space="0" w:color="auto"/>
          </w:divBdr>
        </w:div>
        <w:div w:id="1267271364">
          <w:marLeft w:val="1166"/>
          <w:marRight w:val="0"/>
          <w:marTop w:val="200"/>
          <w:marBottom w:val="0"/>
          <w:divBdr>
            <w:top w:val="none" w:sz="0" w:space="0" w:color="auto"/>
            <w:left w:val="none" w:sz="0" w:space="0" w:color="auto"/>
            <w:bottom w:val="none" w:sz="0" w:space="0" w:color="auto"/>
            <w:right w:val="none" w:sz="0" w:space="0" w:color="auto"/>
          </w:divBdr>
        </w:div>
        <w:div w:id="1342664792">
          <w:marLeft w:val="1166"/>
          <w:marRight w:val="0"/>
          <w:marTop w:val="200"/>
          <w:marBottom w:val="0"/>
          <w:divBdr>
            <w:top w:val="none" w:sz="0" w:space="0" w:color="auto"/>
            <w:left w:val="none" w:sz="0" w:space="0" w:color="auto"/>
            <w:bottom w:val="none" w:sz="0" w:space="0" w:color="auto"/>
            <w:right w:val="none" w:sz="0" w:space="0" w:color="auto"/>
          </w:divBdr>
        </w:div>
      </w:divsChild>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2808286">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8792699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7CD1B-A5AB-40ED-A007-1C76F584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Conclusions</vt:lpstr>
    </vt:vector>
  </TitlesOfParts>
  <Company>CMCC</Company>
  <LinksUpToDate>false</LinksUpToDate>
  <CharactersWithSpaces>7429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Ericsson User</cp:lastModifiedBy>
  <cp:revision>4</cp:revision>
  <cp:lastPrinted>2017-03-22T09:01:00Z</cp:lastPrinted>
  <dcterms:created xsi:type="dcterms:W3CDTF">2017-08-17T16:02:00Z</dcterms:created>
  <dcterms:modified xsi:type="dcterms:W3CDTF">2017-08-17T16:06:00Z</dcterms:modified>
</cp:coreProperties>
</file>